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436360" cy="5314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6436360" cy="531495"/>
                    </a:xfrm>
                    <a:prstGeom prst="rect">
                      <a:avLst/>
                    </a:prstGeom>
                    <a:ln/>
                  </pic:spPr>
                </pic:pic>
              </a:graphicData>
            </a:graphic>
          </wp:inline>
        </w:drawing>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Specyfikacja Warunków Zamówienia</w:t>
      </w: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Numer referencyjny: </w:t>
      </w:r>
      <w:r>
        <w:rPr>
          <w:rFonts w:ascii="Times New Roman" w:eastAsia="Times New Roman" w:hAnsi="Times New Roman" w:cs="Times New Roman"/>
          <w:b/>
          <w:i/>
          <w:sz w:val="22"/>
          <w:szCs w:val="22"/>
          <w:highlight w:val="white"/>
        </w:rPr>
        <w:t xml:space="preserve">ZP – </w:t>
      </w:r>
      <w:r w:rsidR="00D62AF1">
        <w:rPr>
          <w:rFonts w:ascii="Times New Roman" w:eastAsia="Times New Roman" w:hAnsi="Times New Roman" w:cs="Times New Roman"/>
          <w:b/>
          <w:i/>
          <w:sz w:val="22"/>
          <w:szCs w:val="22"/>
          <w:highlight w:val="white"/>
        </w:rPr>
        <w:t>53/CKP/2021/MSNZ</w:t>
      </w:r>
      <w:r w:rsidR="00D62AF1">
        <w:rPr>
          <w:rFonts w:ascii="Times New Roman" w:eastAsia="Times New Roman" w:hAnsi="Times New Roman" w:cs="Times New Roman"/>
          <w:b/>
          <w:i/>
          <w:sz w:val="22"/>
          <w:szCs w:val="22"/>
        </w:rPr>
        <w:t>2/D</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upoważniony do przeprowadzenia postępowania:</w:t>
      </w:r>
    </w:p>
    <w:p w:rsidR="00EB2626" w:rsidRDefault="007624E0">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Centrum Kształcenia Praktycznego i Doskonalenia Nauczycieli w Mielcu</w:t>
      </w: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7624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 WARUNKÓW ZAMÓWIENIA (W SKRÓCIE: SWZ)</w:t>
      </w:r>
    </w:p>
    <w:p w:rsidR="00EB2626" w:rsidRDefault="007624E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dla zamówienia o nazwie:</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D62AF1" w:rsidRPr="00D62AF1" w:rsidRDefault="00D62AF1" w:rsidP="00D62AF1">
      <w:pPr>
        <w:jc w:val="center"/>
        <w:rPr>
          <w:rFonts w:ascii="Times New Roman" w:eastAsia="Times New Roman" w:hAnsi="Times New Roman" w:cs="Times New Roman"/>
          <w:b/>
          <w:sz w:val="22"/>
          <w:szCs w:val="22"/>
        </w:rPr>
      </w:pPr>
      <w:r w:rsidRPr="00D62AF1">
        <w:rPr>
          <w:rFonts w:ascii="Times New Roman" w:eastAsia="Times New Roman" w:hAnsi="Times New Roman" w:cs="Times New Roman"/>
          <w:b/>
          <w:sz w:val="22"/>
          <w:szCs w:val="22"/>
        </w:rPr>
        <w:t>Obsługa cateringowa dla uczniów i nauczycieli uczestniczących w kursa</w:t>
      </w:r>
      <w:r>
        <w:rPr>
          <w:rFonts w:ascii="Times New Roman" w:eastAsia="Times New Roman" w:hAnsi="Times New Roman" w:cs="Times New Roman"/>
          <w:b/>
          <w:sz w:val="22"/>
          <w:szCs w:val="22"/>
        </w:rPr>
        <w:t>ch i zajęciach pozalekcyjnych w </w:t>
      </w:r>
      <w:r w:rsidRPr="00D62AF1">
        <w:rPr>
          <w:rFonts w:ascii="Times New Roman" w:eastAsia="Times New Roman" w:hAnsi="Times New Roman" w:cs="Times New Roman"/>
          <w:b/>
          <w:sz w:val="22"/>
          <w:szCs w:val="22"/>
        </w:rPr>
        <w:t>202</w:t>
      </w:r>
      <w:r>
        <w:rPr>
          <w:rFonts w:ascii="Times New Roman" w:eastAsia="Times New Roman" w:hAnsi="Times New Roman" w:cs="Times New Roman"/>
          <w:b/>
          <w:sz w:val="22"/>
          <w:szCs w:val="22"/>
        </w:rPr>
        <w:t>2 </w:t>
      </w:r>
      <w:r w:rsidRPr="00D62AF1">
        <w:rPr>
          <w:rFonts w:ascii="Times New Roman" w:eastAsia="Times New Roman" w:hAnsi="Times New Roman" w:cs="Times New Roman"/>
          <w:b/>
          <w:sz w:val="22"/>
          <w:szCs w:val="22"/>
        </w:rPr>
        <w:t xml:space="preserve">r. w ramach projektu „Mielec stawia na zawodowców – edycja II” Regionalny Program Operacyjny Województwa Podkarpackiego 2014-2020, Oś IX – Jakość edukacji i kompetencji w regionie, </w:t>
      </w:r>
    </w:p>
    <w:p w:rsidR="00EB2626" w:rsidRDefault="00D62AF1" w:rsidP="00D62AF1">
      <w:pPr>
        <w:jc w:val="center"/>
        <w:rPr>
          <w:rFonts w:ascii="Times New Roman" w:eastAsia="Times New Roman" w:hAnsi="Times New Roman" w:cs="Times New Roman"/>
          <w:sz w:val="20"/>
          <w:szCs w:val="20"/>
        </w:rPr>
      </w:pPr>
      <w:r w:rsidRPr="00D62AF1">
        <w:rPr>
          <w:rFonts w:ascii="Times New Roman" w:eastAsia="Times New Roman" w:hAnsi="Times New Roman" w:cs="Times New Roman"/>
          <w:b/>
          <w:sz w:val="22"/>
          <w:szCs w:val="22"/>
        </w:rPr>
        <w:t>Działanie 9. 4 Poprawa jakości kształcenia zawodowego ze środków Unii Europejskiej w ramach Europejskiego Funduszu Społecznego</w:t>
      </w:r>
      <w:r w:rsidR="007624E0">
        <w:rPr>
          <w:rFonts w:ascii="Times New Roman" w:eastAsia="Times New Roman" w:hAnsi="Times New Roman" w:cs="Times New Roman"/>
          <w:b/>
          <w:sz w:val="22"/>
          <w:szCs w:val="22"/>
        </w:rPr>
        <w:t>”</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Zawartość specyfikacji:</w:t>
      </w:r>
    </w:p>
    <w:tbl>
      <w:tblPr>
        <w:tblStyle w:val="a"/>
        <w:tblW w:w="10146" w:type="dxa"/>
        <w:tblInd w:w="0" w:type="dxa"/>
        <w:tblLayout w:type="fixed"/>
        <w:tblLook w:val="0000"/>
      </w:tblPr>
      <w:tblGrid>
        <w:gridCol w:w="1966"/>
        <w:gridCol w:w="8180"/>
      </w:tblGrid>
      <w:tr w:rsidR="00EB2626">
        <w:trPr>
          <w:trHeight w:val="248"/>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Postanowienia SWZ</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Rozdziały od I do XXII</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1</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Opis Przedmiotu Zamówienia</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2</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Formularz ofertowy</w:t>
            </w:r>
          </w:p>
        </w:tc>
      </w:tr>
      <w:tr w:rsidR="00EB2626">
        <w:trPr>
          <w:trHeight w:val="26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3</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Oświadczenie o niepodleganiu wykluczeniu i spełnieniu warunków udziału</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4</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Projekt umowy</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5</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usług</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6</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personelu</w:t>
            </w:r>
          </w:p>
        </w:tc>
      </w:tr>
      <w:tr w:rsidR="00EB2626">
        <w:trPr>
          <w:trHeight w:val="263"/>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7</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podmiotu udostępniającego zasoby</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8</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Wykonawców wspólnie ubiegających się o zamówienie</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9</w:t>
            </w:r>
          </w:p>
        </w:tc>
        <w:tc>
          <w:tcPr>
            <w:tcW w:w="8180" w:type="dxa"/>
            <w:shd w:val="clear" w:color="auto" w:fill="FFFFFF"/>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Identyfikator postępowania na </w:t>
            </w:r>
            <w:proofErr w:type="spellStart"/>
            <w:r>
              <w:rPr>
                <w:rFonts w:ascii="Times New Roman" w:eastAsia="Times New Roman" w:hAnsi="Times New Roman" w:cs="Times New Roman"/>
                <w:sz w:val="22"/>
                <w:szCs w:val="22"/>
              </w:rPr>
              <w:t>miniPortalu</w:t>
            </w:r>
            <w:proofErr w:type="spellEnd"/>
          </w:p>
        </w:tc>
      </w:tr>
    </w:tbl>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Zatwierdzona przez Kierownika Zamawiającego – Zdzisława Nowakowskiego</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Mielec, dnia 0</w:t>
      </w:r>
      <w:r w:rsidR="00D62AF1">
        <w:rPr>
          <w:rFonts w:ascii="Times New Roman" w:eastAsia="Times New Roman" w:hAnsi="Times New Roman" w:cs="Times New Roman"/>
          <w:sz w:val="22"/>
          <w:szCs w:val="22"/>
        </w:rPr>
        <w:t>9.12</w:t>
      </w:r>
      <w:r>
        <w:rPr>
          <w:rFonts w:ascii="Times New Roman" w:eastAsia="Times New Roman" w:hAnsi="Times New Roman" w:cs="Times New Roman"/>
          <w:sz w:val="22"/>
          <w:szCs w:val="22"/>
        </w:rPr>
        <w:t>.2021 r.</w:t>
      </w: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SPECYFIKACJI WARUNKÓW ZAMÓWIENIA</w:t>
      </w:r>
    </w:p>
    <w:p w:rsidR="00EB2626" w:rsidRDefault="00EB2626">
      <w:pPr>
        <w:jc w:val="center"/>
        <w:rPr>
          <w:rFonts w:ascii="Times New Roman" w:eastAsia="Times New Roman" w:hAnsi="Times New Roman" w:cs="Times New Roman"/>
          <w:b/>
          <w:sz w:val="22"/>
          <w:szCs w:val="22"/>
        </w:rPr>
      </w:pPr>
    </w:p>
    <w:p w:rsidR="00EB2626" w:rsidRDefault="00EB2626">
      <w:pPr>
        <w:jc w:val="center"/>
        <w:rPr>
          <w:rFonts w:ascii="Times New Roman" w:eastAsia="Times New Roman" w:hAnsi="Times New Roman" w:cs="Times New Roman"/>
          <w:b/>
          <w:sz w:val="22"/>
          <w:szCs w:val="22"/>
        </w:rPr>
      </w:pPr>
    </w:p>
    <w:p w:rsidR="00EB2626" w:rsidRDefault="007624E0">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Zamawiający</w:t>
      </w:r>
    </w:p>
    <w:p w:rsidR="00EB2626" w:rsidRDefault="007624E0">
      <w:pPr>
        <w:tabs>
          <w:tab w:val="left" w:pos="57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Numer telefonu +48 17 788 51 94, numer faxu +48 17 788 51 95.</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Adresy poczty elektronicznej e- mail: </w:t>
      </w:r>
      <w:hyperlink r:id="rId7">
        <w:r>
          <w:rPr>
            <w:rFonts w:ascii="Times New Roman" w:eastAsia="Times New Roman" w:hAnsi="Times New Roman" w:cs="Times New Roman"/>
            <w:color w:val="0066CC"/>
            <w:sz w:val="22"/>
            <w:szCs w:val="22"/>
            <w:u w:val="single"/>
          </w:rPr>
          <w:t>zamowienia_publiczne@ckp.edu.pl</w:t>
        </w:r>
      </w:hyperlink>
    </w:p>
    <w:p w:rsidR="00EB2626" w:rsidRDefault="00677F1D">
      <w:pPr>
        <w:ind w:firstLine="360"/>
        <w:jc w:val="both"/>
        <w:rPr>
          <w:rFonts w:ascii="Times New Roman" w:eastAsia="Times New Roman" w:hAnsi="Times New Roman" w:cs="Times New Roman"/>
          <w:sz w:val="22"/>
          <w:szCs w:val="22"/>
        </w:rPr>
      </w:pPr>
      <w:hyperlink r:id="rId8">
        <w:r w:rsidR="007624E0">
          <w:rPr>
            <w:rFonts w:ascii="Times New Roman" w:eastAsia="Times New Roman" w:hAnsi="Times New Roman" w:cs="Times New Roman"/>
            <w:color w:val="0066CC"/>
            <w:sz w:val="22"/>
            <w:szCs w:val="22"/>
            <w:u w:val="single"/>
          </w:rPr>
          <w:t>Adresy strony internetowej Zamawiającego: https://www.ckp.edu.pl/</w:t>
        </w:r>
      </w:hyperlink>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 Skrzynki Elektronicznej: </w:t>
      </w:r>
    </w:p>
    <w:p w:rsidR="00EB2626" w:rsidRDefault="007624E0">
      <w:pPr>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Kierownik Zamawiającego: Zdzisław Nowakowski</w:t>
      </w:r>
    </w:p>
    <w:p w:rsidR="00EB2626" w:rsidRDefault="00EB2626">
      <w:pPr>
        <w:jc w:val="both"/>
        <w:rPr>
          <w:rFonts w:ascii="Times New Roman" w:eastAsia="Times New Roman" w:hAnsi="Times New Roman" w:cs="Times New Roman"/>
          <w:sz w:val="22"/>
          <w:szCs w:val="22"/>
        </w:rPr>
      </w:pPr>
      <w:bookmarkStart w:id="0" w:name="bookmark=id.gjdgxs" w:colFirst="0" w:colLast="0"/>
      <w:bookmarkEnd w:id="0"/>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 ROZDZIAŁ.</w:t>
      </w:r>
      <w:r>
        <w:rPr>
          <w:rFonts w:ascii="Times New Roman" w:eastAsia="Times New Roman" w:hAnsi="Times New Roman" w:cs="Times New Roman"/>
          <w:sz w:val="22"/>
          <w:szCs w:val="22"/>
        </w:rPr>
        <w:t xml:space="preserve"> Adres strony internetowej, na której udostępniane będą zmiany </w:t>
      </w:r>
      <w:bookmarkStart w:id="1" w:name="bookmark=id.30j0zll" w:colFirst="0" w:colLast="0"/>
      <w:bookmarkEnd w:id="1"/>
      <w:r>
        <w:rPr>
          <w:rFonts w:ascii="Times New Roman" w:eastAsia="Times New Roman" w:hAnsi="Times New Roman" w:cs="Times New Roman"/>
          <w:sz w:val="22"/>
          <w:szCs w:val="22"/>
        </w:rPr>
        <w:t>i wyjaśnienia treści SWZ oraz inne dokumenty zamówienia.</w:t>
      </w:r>
    </w:p>
    <w:p w:rsidR="00EB2626" w:rsidRDefault="00677F1D">
      <w:pPr>
        <w:ind w:left="360" w:hanging="360"/>
        <w:jc w:val="both"/>
        <w:rPr>
          <w:rFonts w:ascii="Times New Roman" w:eastAsia="Times New Roman" w:hAnsi="Times New Roman" w:cs="Times New Roman"/>
          <w:sz w:val="22"/>
          <w:szCs w:val="22"/>
        </w:rPr>
      </w:pPr>
      <w:hyperlink r:id="rId9">
        <w:r w:rsidR="007624E0">
          <w:rPr>
            <w:rFonts w:ascii="Times New Roman" w:eastAsia="Times New Roman" w:hAnsi="Times New Roman" w:cs="Times New Roman"/>
            <w:color w:val="0066CC"/>
            <w:sz w:val="22"/>
            <w:szCs w:val="22"/>
            <w:u w:val="single"/>
          </w:rPr>
          <w:t>http://ckp.edu.pl/index.php?option=com_content&amp;view=category&amp;layout=blog&amp;id=11&amp;Itemid=130</w:t>
        </w:r>
      </w:hyperlink>
      <w:r w:rsidR="007624E0">
        <w:rPr>
          <w:rFonts w:ascii="Times New Roman" w:eastAsia="Times New Roman" w:hAnsi="Times New Roman" w:cs="Times New Roman"/>
          <w:sz w:val="22"/>
          <w:szCs w:val="22"/>
        </w:rPr>
        <w:t xml:space="preserve"> </w:t>
      </w:r>
    </w:p>
    <w:p w:rsidR="00EB2626" w:rsidRDefault="00677F1D">
      <w:pPr>
        <w:shd w:val="clear" w:color="auto" w:fill="FFFFFF"/>
        <w:ind w:left="360" w:hanging="360"/>
        <w:jc w:val="both"/>
        <w:rPr>
          <w:rFonts w:ascii="Times New Roman" w:eastAsia="Times New Roman" w:hAnsi="Times New Roman" w:cs="Times New Roman"/>
          <w:sz w:val="22"/>
          <w:szCs w:val="22"/>
        </w:rPr>
      </w:pPr>
      <w:hyperlink r:id="rId10">
        <w:r w:rsidR="007624E0">
          <w:rPr>
            <w:rFonts w:ascii="Times New Roman" w:eastAsia="Times New Roman" w:hAnsi="Times New Roman" w:cs="Times New Roman"/>
            <w:color w:val="0066CC"/>
            <w:sz w:val="22"/>
            <w:szCs w:val="22"/>
            <w:highlight w:val="yellow"/>
            <w:u w:val="single"/>
          </w:rPr>
          <w:t>https://miniportal.uzp.gov.pl</w:t>
        </w:r>
      </w:hyperlink>
      <w:hyperlink r:id="rId11">
        <w:r w:rsidR="007624E0">
          <w:rPr>
            <w:rFonts w:ascii="Times New Roman" w:eastAsia="Times New Roman" w:hAnsi="Times New Roman" w:cs="Times New Roman"/>
            <w:color w:val="0066CC"/>
            <w:sz w:val="22"/>
            <w:szCs w:val="22"/>
            <w:u w:val="single"/>
          </w:rPr>
          <w:t>/</w:t>
        </w:r>
      </w:hyperlink>
    </w:p>
    <w:p w:rsidR="00EB2626" w:rsidRDefault="00EB2626">
      <w:pPr>
        <w:tabs>
          <w:tab w:val="left" w:pos="284"/>
        </w:tabs>
        <w:jc w:val="both"/>
        <w:rPr>
          <w:rFonts w:ascii="Times New Roman" w:eastAsia="Times New Roman" w:hAnsi="Times New Roman" w:cs="Times New Roman"/>
          <w:b/>
          <w:sz w:val="22"/>
          <w:szCs w:val="22"/>
        </w:rPr>
      </w:pPr>
      <w:bookmarkStart w:id="2" w:name="bookmark=id.1fob9te" w:colFirst="0" w:colLast="0"/>
      <w:bookmarkEnd w:id="2"/>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Tryb udzielenia zamówienia</w:t>
      </w:r>
    </w:p>
    <w:p w:rsidR="00EB2626" w:rsidRDefault="007624E0">
      <w:pPr>
        <w:tabs>
          <w:tab w:val="left" w:pos="2388"/>
          <w:tab w:val="left" w:pos="6412"/>
          <w:tab w:val="center" w:pos="832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EB2626" w:rsidRDefault="00EB2626">
      <w:pPr>
        <w:tabs>
          <w:tab w:val="right" w:pos="2315"/>
          <w:tab w:val="left" w:pos="2388"/>
        </w:tabs>
        <w:rPr>
          <w:rFonts w:ascii="Times New Roman" w:eastAsia="Times New Roman" w:hAnsi="Times New Roman" w:cs="Times New Roman"/>
          <w:b/>
          <w:sz w:val="22"/>
          <w:szCs w:val="22"/>
        </w:rPr>
      </w:pPr>
      <w:bookmarkStart w:id="3" w:name="bookmark=id.3znysh7" w:colFirst="0" w:colLast="0"/>
      <w:bookmarkEnd w:id="3"/>
    </w:p>
    <w:p w:rsidR="00EB2626" w:rsidRDefault="007624E0">
      <w:pPr>
        <w:tabs>
          <w:tab w:val="right" w:pos="2315"/>
          <w:tab w:val="left" w:pos="2388"/>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IV. ROZDZIAŁ.</w:t>
      </w:r>
      <w:r>
        <w:rPr>
          <w:rFonts w:ascii="Times New Roman" w:eastAsia="Times New Roman" w:hAnsi="Times New Roman" w:cs="Times New Roman"/>
          <w:sz w:val="22"/>
          <w:szCs w:val="22"/>
        </w:rPr>
        <w:tab/>
        <w:t xml:space="preserve"> Opis przedmiotu zamówienia</w:t>
      </w: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Oznaczenie przedmiotu zamówienia wg Wspólnego Słownika Zamówień (CPV):</w:t>
      </w:r>
    </w:p>
    <w:p w:rsidR="00D62AF1" w:rsidRDefault="00D62AF1">
      <w:pPr>
        <w:shd w:val="clear" w:color="auto" w:fill="FFFFFF"/>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D62AF1">
        <w:rPr>
          <w:rFonts w:ascii="Times New Roman" w:eastAsia="Times New Roman" w:hAnsi="Times New Roman" w:cs="Times New Roman"/>
          <w:b/>
          <w:sz w:val="22"/>
          <w:szCs w:val="22"/>
        </w:rPr>
        <w:t xml:space="preserve">55320000-9 usługi podawania posiłków, </w:t>
      </w:r>
    </w:p>
    <w:p w:rsidR="00D62AF1" w:rsidRDefault="00D62AF1" w:rsidP="00D62AF1">
      <w:pPr>
        <w:shd w:val="clear" w:color="auto" w:fill="FFFFFF"/>
        <w:ind w:left="360" w:firstLine="360"/>
        <w:jc w:val="both"/>
        <w:rPr>
          <w:rFonts w:ascii="Times New Roman" w:eastAsia="Times New Roman" w:hAnsi="Times New Roman" w:cs="Times New Roman"/>
          <w:b/>
          <w:sz w:val="22"/>
          <w:szCs w:val="22"/>
        </w:rPr>
      </w:pPr>
      <w:r w:rsidRPr="00D62AF1">
        <w:rPr>
          <w:rFonts w:ascii="Times New Roman" w:eastAsia="Times New Roman" w:hAnsi="Times New Roman" w:cs="Times New Roman"/>
          <w:b/>
          <w:sz w:val="22"/>
          <w:szCs w:val="22"/>
        </w:rPr>
        <w:t>55321000-6 usługi przygotowywania posiłków</w:t>
      </w:r>
    </w:p>
    <w:p w:rsidR="00D62AF1" w:rsidRPr="00D62AF1" w:rsidRDefault="007624E0" w:rsidP="00D62AF1">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Przedmiotem zamówienia jest</w:t>
      </w:r>
      <w:r w:rsidR="00D62AF1" w:rsidRPr="00D62AF1">
        <w:rPr>
          <w:rFonts w:ascii="Times New Roman" w:eastAsia="Times New Roman" w:hAnsi="Times New Roman" w:cs="Times New Roman"/>
          <w:sz w:val="22"/>
          <w:szCs w:val="22"/>
        </w:rPr>
        <w:t xml:space="preserve"> świadczenie usługi cateringowej – przerwy kawowej i obiadowej dla uczniów i nauczycieli z następujących szkół i placówek:</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Zespół Szkół Ekonomicznych w Mielcu, Zespół Szkół im. J. Groszkowskiego w Mielcu, Zespół Szkół Technicznych w Mielcu, uczestniczących w kursach w ramach projektu „Mielec stawia na zawodowców – edycja II”.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Usługa cateringowa – przerwa kawowa i obiadowa dla uczniów lub nauczycieli to wydanie:</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około 2300 posiłków w okresie max. 12 miesięcy polegających na przygotowaniu, dostawie i dystrybucji posiłków dla poszczególnych szkół:</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Ekonomicznych w Mielcu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im. J. Groszkowskiego w Mielcu </w:t>
      </w:r>
    </w:p>
    <w:p w:rsidR="00D62AF1" w:rsidRPr="00D62AF1" w:rsidRDefault="00D62AF1" w:rsidP="00D62AF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Technicznych w Mielcu  </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Zaplanowana łączna liczba posiłków może ulec zmianie ze względu na zmianę liczby uczestników szkoleń, zmianę liczby dni szkoleniowych – rozliczenie będzie odbywało się na podstawie realnego wykorzystania posiłków. Wykonawca otrzyma wynagrodzenie za faktycznie przygotowane i wydane posiłki.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Jako jeden posiłek zamawiający rozumie:</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250 ml kawy i herbaty, cukier, mleko do kawy, cytryna;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pączek lub ciastka kruche min. 3 rodzaje (min. 120 g na osobę, przy zachowaniu zbliżonych proporcji pomiędzy ilościami poszczególnych rodzajów ciastek),</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 dania jednogarnkowego mięsnego lub bezmięsnego z pieczywem (itp. zupa po węgiersku, bigos, fasola po bretońsku min. 350 ml/osobę) lub dania jarskiego (itp. pierogi, min. 12 sztuk /osobę).  </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8620E" w:rsidP="00D62AF1">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ZESTAW I</w:t>
      </w:r>
      <w:r w:rsidR="00D62AF1" w:rsidRPr="00D62AF1">
        <w:rPr>
          <w:rFonts w:ascii="Times New Roman" w:eastAsia="Times New Roman" w:hAnsi="Times New Roman" w:cs="Times New Roman"/>
          <w:sz w:val="22"/>
          <w:szCs w:val="22"/>
        </w:rPr>
        <w:t>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Przerwa kawowa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500 ml kawy i herbaty, cukier, mleko do kawy, cytryna;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lastRenderedPageBreak/>
        <w:t>- min. 0,5 l wody mineralnej niegazowanej lub gazowanej;</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lub ciastka kruche min. 3 rodzaje (min. 120 g na osobę, przy zachowaniu zbliżonych proporcji pomiędzy ilościami poszczególnych rodzajów ciastek)</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słona przekąska: np. paluszki, krakersy, precle, orzeszki itp., co najmniej 50 g na osobę.</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Obiad dla 1 osoby:</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danie główne: co najmniej 150 gram mięsa (różne rodzaje mięsa wieprzowego, wołowego lub drobiu oraz ryby) oraz co najmniej 100 gram dodatków np. ziemniaki, frytki, ryż, kasza, makaron oraz co najmniej 100 gram surówki.</w:t>
      </w:r>
    </w:p>
    <w:p w:rsid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powinien być podawany w jednorazowych opakowaniach przeznaczonych do kontaktu z żywnością.</w:t>
      </w:r>
    </w:p>
    <w:p w:rsidR="00D62AF1" w:rsidRPr="00D62AF1" w:rsidRDefault="00D62AF1" w:rsidP="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Zamówienia powinny być wykonane zgodnie z warunkami wynikającymi z obowiązujących przepisów, w szczególności ustawy z dnia 25 sierpnia 2006 r. o bezpieczeństwie żywności i żywienia (Dz. U. nr 171, poz. 1225 z późn. </w:t>
      </w:r>
      <w:proofErr w:type="spellStart"/>
      <w:r w:rsidRPr="00D62AF1">
        <w:rPr>
          <w:rFonts w:ascii="Times New Roman" w:eastAsia="Times New Roman" w:hAnsi="Times New Roman" w:cs="Times New Roman"/>
          <w:sz w:val="22"/>
          <w:szCs w:val="22"/>
        </w:rPr>
        <w:t>zm</w:t>
      </w:r>
      <w:proofErr w:type="spellEnd"/>
      <w:r w:rsidRPr="00D62AF1">
        <w:rPr>
          <w:rFonts w:ascii="Times New Roman" w:eastAsia="Times New Roman" w:hAnsi="Times New Roman" w:cs="Times New Roman"/>
          <w:sz w:val="22"/>
          <w:szCs w:val="22"/>
        </w:rPr>
        <w:t>).</w:t>
      </w:r>
    </w:p>
    <w:p w:rsidR="00EB2626"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Posiłki będą zamawiane sukcesywnie w okresie obowiązywania umowy, z zastrzeżeniem, że jednorazowa ilość posiłków dla jednej grupy nie będzie mniejsza jak 2 posiłki. Posiłki będą serwowane we wskazanych salach w szkołach wymienionych w tym dokumencie. Szczegółowe harmonogramy dostawy posiłków będzie przekazywał specjalista ds. modyfikacji.</w:t>
      </w:r>
    </w:p>
    <w:p w:rsidR="00D62AF1" w:rsidRDefault="00D62AF1">
      <w:pPr>
        <w:ind w:firstLine="709"/>
        <w:jc w:val="both"/>
        <w:rPr>
          <w:rFonts w:ascii="Times New Roman" w:eastAsia="Times New Roman" w:hAnsi="Times New Roman" w:cs="Times New Roman"/>
          <w:sz w:val="22"/>
          <w:szCs w:val="22"/>
        </w:rPr>
      </w:pP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Zaplanowana łączna liczba posiłków może ulec zmianie ze względu na zmianę liczby uczestników szkoleń, zmianę liczby dni szkoleniowych – rozliczenie będzie odbywało się na podstawie realnego wykorzystania posiłków. Zamawiający gwarantuje zamówienie co najmniej </w:t>
      </w:r>
      <w:r>
        <w:rPr>
          <w:rFonts w:ascii="Times New Roman" w:eastAsia="Times New Roman" w:hAnsi="Times New Roman" w:cs="Times New Roman"/>
          <w:sz w:val="22"/>
          <w:szCs w:val="22"/>
        </w:rPr>
        <w:t>2000</w:t>
      </w:r>
      <w:r w:rsidRPr="00D62AF1">
        <w:rPr>
          <w:rFonts w:ascii="Times New Roman" w:eastAsia="Times New Roman" w:hAnsi="Times New Roman" w:cs="Times New Roman"/>
          <w:sz w:val="22"/>
          <w:szCs w:val="22"/>
        </w:rPr>
        <w:t xml:space="preserve"> posiłków, w tym 1</w:t>
      </w:r>
      <w:r>
        <w:rPr>
          <w:rFonts w:ascii="Times New Roman" w:eastAsia="Times New Roman" w:hAnsi="Times New Roman" w:cs="Times New Roman"/>
          <w:sz w:val="22"/>
          <w:szCs w:val="22"/>
        </w:rPr>
        <w:t>900</w:t>
      </w:r>
      <w:r w:rsidRPr="00D62AF1">
        <w:rPr>
          <w:rFonts w:ascii="Times New Roman" w:eastAsia="Times New Roman" w:hAnsi="Times New Roman" w:cs="Times New Roman"/>
          <w:sz w:val="22"/>
          <w:szCs w:val="22"/>
        </w:rPr>
        <w:t xml:space="preserve"> zestawów nr 1 i 1</w:t>
      </w:r>
      <w:r>
        <w:rPr>
          <w:rFonts w:ascii="Times New Roman" w:eastAsia="Times New Roman" w:hAnsi="Times New Roman" w:cs="Times New Roman"/>
          <w:sz w:val="22"/>
          <w:szCs w:val="22"/>
        </w:rPr>
        <w:t>0</w:t>
      </w:r>
      <w:r w:rsidRPr="00D62AF1">
        <w:rPr>
          <w:rFonts w:ascii="Times New Roman" w:eastAsia="Times New Roman" w:hAnsi="Times New Roman" w:cs="Times New Roman"/>
          <w:sz w:val="22"/>
          <w:szCs w:val="22"/>
        </w:rPr>
        <w:t>0 zestawów nr II. Wykonawca otrzyma wynagrodzenie za faktycznie przygotowane i wydane posiłki.</w:t>
      </w:r>
    </w:p>
    <w:p w:rsidR="00D62AF1" w:rsidRPr="00D62AF1" w:rsidRDefault="00D62AF1" w:rsidP="00D62AF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Obliczanie ceny: koszty realizacji planowanej usługi powinny uwzględniać pełny zakres kosztów (w tym dostawa do wskazanych szkół) i być wyrażone w jednostkowych cenach netto, jednostkowych cenach brutto (za jeden posiłek), a także pełnej kwocie netto i brutto za całą usługę.</w:t>
      </w:r>
    </w:p>
    <w:p w:rsidR="00EB2626" w:rsidRDefault="00EB2626">
      <w:pPr>
        <w:tabs>
          <w:tab w:val="left" w:pos="426"/>
        </w:tabs>
        <w:rPr>
          <w:rFonts w:ascii="Times New Roman" w:eastAsia="Times New Roman" w:hAnsi="Times New Roman" w:cs="Times New Roman"/>
          <w:sz w:val="22"/>
          <w:szCs w:val="22"/>
        </w:rPr>
      </w:pPr>
      <w:bookmarkStart w:id="4" w:name="bookmark=id.2et92p0" w:colFirst="0" w:colLast="0"/>
      <w:bookmarkEnd w:id="4"/>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przedmiotowych środkach dowodowych</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 przedmiotowym postępowaniu nie wymaga złożenia przedmiotowych środków dowodowych.</w:t>
      </w:r>
    </w:p>
    <w:p w:rsidR="00EB2626" w:rsidRDefault="00EB2626">
      <w:pPr>
        <w:tabs>
          <w:tab w:val="left" w:pos="426"/>
        </w:tabs>
        <w:rPr>
          <w:rFonts w:ascii="Times New Roman" w:eastAsia="Times New Roman" w:hAnsi="Times New Roman" w:cs="Times New Roman"/>
          <w:sz w:val="22"/>
          <w:szCs w:val="22"/>
        </w:rPr>
      </w:pPr>
      <w:bookmarkStart w:id="5" w:name="bookmark=id.tyjcwt" w:colFirst="0" w:colLast="0"/>
      <w:bookmarkEnd w:id="5"/>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wykonania zamówienia</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Zamówienie należy realizować sukcesywnie przystąpić do rozpoczęcia szkolenia niezwłocznie po zawarciu przez strony umowy i zakończyć w terminie do 31.</w:t>
      </w:r>
      <w:r w:rsidR="00D62AF1">
        <w:rPr>
          <w:rFonts w:ascii="Times New Roman" w:eastAsia="Times New Roman" w:hAnsi="Times New Roman" w:cs="Times New Roman"/>
          <w:sz w:val="22"/>
          <w:szCs w:val="22"/>
        </w:rPr>
        <w:t>12</w:t>
      </w:r>
      <w:r>
        <w:rPr>
          <w:rFonts w:ascii="Times New Roman" w:eastAsia="Times New Roman" w:hAnsi="Times New Roman" w:cs="Times New Roman"/>
          <w:sz w:val="22"/>
          <w:szCs w:val="22"/>
        </w:rPr>
        <w:t>.2022 r.</w:t>
      </w:r>
    </w:p>
    <w:p w:rsidR="00EB2626" w:rsidRDefault="00EB2626">
      <w:pPr>
        <w:tabs>
          <w:tab w:val="left" w:pos="1272"/>
        </w:tabs>
        <w:ind w:left="360" w:hanging="360"/>
        <w:rPr>
          <w:rFonts w:ascii="Times New Roman" w:eastAsia="Times New Roman" w:hAnsi="Times New Roman" w:cs="Times New Roman"/>
          <w:sz w:val="22"/>
          <w:szCs w:val="22"/>
        </w:rPr>
      </w:pPr>
      <w:bookmarkStart w:id="6" w:name="bookmark=id.3dy6vkm" w:colFirst="0" w:colLast="0"/>
      <w:bookmarkEnd w:id="6"/>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dotycząca wspólnego ubiegania się o udzielenie zamówienia oraz udziału podwykonawców</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EB2626" w:rsidRDefault="00EB2626">
      <w:pPr>
        <w:tabs>
          <w:tab w:val="left" w:pos="426"/>
        </w:tabs>
        <w:rPr>
          <w:rFonts w:ascii="Times New Roman" w:eastAsia="Times New Roman" w:hAnsi="Times New Roman" w:cs="Times New Roman"/>
          <w:sz w:val="22"/>
          <w:szCs w:val="22"/>
        </w:rPr>
      </w:pPr>
      <w:bookmarkStart w:id="7" w:name="bookmark=id.1t3h5sf" w:colFirst="0" w:colLast="0"/>
      <w:bookmarkEnd w:id="7"/>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Podstawy wykluczenia z postępowania o udzielenie zamówienia</w:t>
      </w:r>
    </w:p>
    <w:p w:rsidR="00EB2626" w:rsidRDefault="007624E0">
      <w:pPr>
        <w:tabs>
          <w:tab w:val="left" w:pos="346"/>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 postępowania o udzielenie zamówienia Zamawiający wykluczy Wykonawcę w przypadkach określonych w art. 108 ust. 1 pkt 1-6 ustawy, tj.:</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będącego osobą fizyczną, którego prawomocnie skazano za przestępstwo: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udziału w zorganizowanej grupie przestępczej albo związku mającym na celu popełnienie przestępstwa lub przestępstwa skarbowego, o którym mowa w art. 258 ustawy z dnia 6 czerwca 1997 r. – Kodeks karny (Dz. U. 2020 r. poz. 1444 i 1517), zwanej dalej "Kodeksem karnym",</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handlu ludźmi, o którym mowa w art. 189a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 xml:space="preserve">o którym mowa w art. 228-230a, art. 250a Kodeksu karnego lub w art. 46 lub art. 48 ustawy z dnia 25 czerwca </w:t>
      </w:r>
      <w:r>
        <w:rPr>
          <w:rFonts w:ascii="Times New Roman" w:eastAsia="Times New Roman" w:hAnsi="Times New Roman" w:cs="Times New Roman"/>
          <w:sz w:val="22"/>
          <w:szCs w:val="22"/>
        </w:rPr>
        <w:lastRenderedPageBreak/>
        <w:t>2010 r. o sporcie (Dz. U. 2020 poz. 1133),</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o charakterze terrorystycznym, o którym mowa w art. 115 § 20 Kodeksu karnego, lub mające na celu popełnienie tego przestępstwa,</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Pr>
          <w:rFonts w:ascii="Times New Roman" w:eastAsia="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B2626" w:rsidRDefault="007624E0">
      <w:pPr>
        <w:tabs>
          <w:tab w:val="left" w:pos="4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Pr>
          <w:rFonts w:ascii="Times New Roman" w:eastAsia="Times New Roman" w:hAnsi="Times New Roman" w:cs="Times New Roman"/>
          <w:sz w:val="22"/>
          <w:szCs w:val="22"/>
        </w:rPr>
        <w:tab/>
        <w:t>o którym mowa w art. 9 ust. 1 i 3 lub art. 10 ustawy z dnia 15 czerwca 2012 r. o skutkach powierzania wykonywania pracy cudzoziemcom przebywającym wbrew przepisom na terytorium Rzeczypospolitej Polskiej (Dz. U. z 2012 poz. 769 ze zm.) – lub za odpowiedni czyn zabroniony określony w przepisach prawa obcego;</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wobec którego prawomocnie orzeczono zakaz ubiegania się o zamówienia publiczne;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EB2626" w:rsidRDefault="00EB2626">
      <w:pPr>
        <w:tabs>
          <w:tab w:val="left" w:pos="1303"/>
        </w:tabs>
        <w:ind w:left="360" w:hanging="360"/>
        <w:jc w:val="both"/>
        <w:rPr>
          <w:rFonts w:ascii="Times New Roman" w:eastAsia="Times New Roman" w:hAnsi="Times New Roman" w:cs="Times New Roman"/>
          <w:sz w:val="22"/>
          <w:szCs w:val="22"/>
        </w:rPr>
      </w:pPr>
      <w:bookmarkStart w:id="8" w:name="bookmark=id.4d34og8" w:colFirst="0" w:colLast="0"/>
      <w:bookmarkEnd w:id="8"/>
    </w:p>
    <w:p w:rsidR="00EB2626" w:rsidRDefault="007624E0">
      <w:pPr>
        <w:tabs>
          <w:tab w:val="left" w:pos="13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warunkach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ustala następujące warunki udziału w postępowaniu odpowiednio w zakresie:</w:t>
      </w:r>
    </w:p>
    <w:p w:rsidR="00EB2626" w:rsidRDefault="007624E0">
      <w:pPr>
        <w:tabs>
          <w:tab w:val="left" w:pos="1129"/>
        </w:tabs>
        <w:ind w:left="360" w:hanging="360"/>
        <w:jc w:val="both"/>
        <w:rPr>
          <w:rFonts w:ascii="Times New Roman" w:eastAsia="Times New Roman" w:hAnsi="Times New Roman" w:cs="Times New Roman"/>
          <w:sz w:val="22"/>
          <w:szCs w:val="22"/>
        </w:rPr>
      </w:pPr>
      <w:bookmarkStart w:id="9" w:name="bookmark=id.2s8eyo1" w:colFirst="0" w:colLast="0"/>
      <w:bookmarkEnd w:id="9"/>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Zdolności do występowania w obrocie gospodarczym</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stawia w tym zakresie żadnych wymagań, których spełnianie Wykonawca 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0" w:name="bookmark=id.17dp8vu" w:colFirst="0" w:colLast="0"/>
      <w:bookmarkEnd w:id="10"/>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Sytuacji ekonomicznej lub finansowej</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stawia w tym zakresie żadnych wymagań, których spełnianie Wykonawca 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1" w:name="bookmark=id.3rdcrjn" w:colFirst="0" w:colLast="0"/>
      <w:bookmarkEnd w:id="11"/>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Zdolności technicznej lub zawodowej</w:t>
      </w:r>
    </w:p>
    <w:p w:rsidR="00EB2626"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w:t>
      </w:r>
      <w:r w:rsidR="00852980">
        <w:rPr>
          <w:rFonts w:ascii="Times New Roman" w:eastAsia="Times New Roman" w:hAnsi="Times New Roman" w:cs="Times New Roman"/>
          <w:b/>
          <w:i/>
          <w:sz w:val="22"/>
          <w:szCs w:val="22"/>
        </w:rPr>
        <w:t>cateringową</w:t>
      </w:r>
      <w:r>
        <w:rPr>
          <w:rFonts w:ascii="Times New Roman" w:eastAsia="Times New Roman" w:hAnsi="Times New Roman" w:cs="Times New Roman"/>
          <w:b/>
          <w:i/>
          <w:sz w:val="22"/>
          <w:szCs w:val="22"/>
        </w:rPr>
        <w:t xml:space="preserve"> dla co najmniej </w:t>
      </w:r>
      <w:r w:rsidR="00852980">
        <w:rPr>
          <w:rFonts w:ascii="Times New Roman" w:eastAsia="Times New Roman" w:hAnsi="Times New Roman" w:cs="Times New Roman"/>
          <w:b/>
          <w:i/>
          <w:sz w:val="22"/>
          <w:szCs w:val="22"/>
        </w:rPr>
        <w:t>200</w:t>
      </w:r>
      <w:r>
        <w:rPr>
          <w:rFonts w:ascii="Times New Roman" w:eastAsia="Times New Roman" w:hAnsi="Times New Roman" w:cs="Times New Roman"/>
          <w:b/>
          <w:i/>
          <w:sz w:val="22"/>
          <w:szCs w:val="22"/>
        </w:rPr>
        <w:t xml:space="preserve"> osób.</w:t>
      </w:r>
    </w:p>
    <w:p w:rsidR="00EB2626" w:rsidRPr="00852980"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sidRPr="00852980">
        <w:rPr>
          <w:rFonts w:ascii="Times New Roman" w:eastAsia="Times New Roman" w:hAnsi="Times New Roman" w:cs="Times New Roman"/>
          <w:b/>
          <w:i/>
          <w:sz w:val="22"/>
          <w:szCs w:val="22"/>
          <w:highlight w:val="white"/>
        </w:rPr>
        <w:t xml:space="preserve">wykaże, że w czasie realizacji zamówienia będzie dysponował co najmniej jedną osobę, </w:t>
      </w:r>
      <w:r w:rsidR="00852980" w:rsidRPr="00852980">
        <w:rPr>
          <w:rFonts w:ascii="Times New Roman" w:hAnsi="Times New Roman" w:cs="Times New Roman"/>
          <w:b/>
          <w:i/>
          <w:sz w:val="22"/>
          <w:szCs w:val="22"/>
        </w:rPr>
        <w:t>która będzie uczestniczyć w wykonaniu zamówienia i posiada aktualne  orzeczenia lekarskie  dopuszczające je do pracy przy żywieniu zbiorowym.</w:t>
      </w:r>
    </w:p>
    <w:p w:rsidR="00EB2626" w:rsidRDefault="007624E0">
      <w:pPr>
        <w:tabs>
          <w:tab w:val="left" w:pos="350"/>
          <w:tab w:val="right" w:pos="913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Wykonawca może w celu potwierdzenia spełniania warunków udziału w postępowaniu w stosownych </w:t>
      </w:r>
      <w:r>
        <w:rPr>
          <w:rFonts w:ascii="Times New Roman" w:eastAsia="Times New Roman" w:hAnsi="Times New Roman" w:cs="Times New Roman"/>
          <w:sz w:val="22"/>
          <w:szCs w:val="22"/>
        </w:rPr>
        <w:lastRenderedPageBreak/>
        <w:t>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2626" w:rsidRDefault="007624E0">
      <w:pPr>
        <w:tabs>
          <w:tab w:val="left" w:pos="1137"/>
          <w:tab w:val="right" w:pos="9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zakres dostępnych Wykonawcy zasobów podmiotu udostępniającego zasoby;</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sposób i okres udostępnienia Wykonawcy i wykorzystania przez niego zasobów podmiotu udostępniającego te zasoby przy wykonywaniu zamówienia;</w:t>
      </w:r>
    </w:p>
    <w:p w:rsidR="00EB2626" w:rsidRDefault="007624E0">
      <w:pPr>
        <w:tabs>
          <w:tab w:val="left" w:pos="150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EB2626" w:rsidRDefault="007624E0">
      <w:pPr>
        <w:tabs>
          <w:tab w:val="left" w:pos="1137"/>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Pr>
          <w:rFonts w:ascii="Times New Roman" w:eastAsia="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B2626" w:rsidRDefault="00EB2626">
      <w:pPr>
        <w:rPr>
          <w:rFonts w:ascii="Times New Roman" w:eastAsia="Times New Roman" w:hAnsi="Times New Roman" w:cs="Times New Roman"/>
          <w:sz w:val="22"/>
          <w:szCs w:val="22"/>
        </w:rPr>
      </w:pPr>
    </w:p>
    <w:p w:rsidR="00EB2626" w:rsidRDefault="007624E0">
      <w:pPr>
        <w:tabs>
          <w:tab w:val="left" w:pos="1361"/>
        </w:tabs>
        <w:ind w:left="360" w:hanging="360"/>
        <w:jc w:val="both"/>
        <w:rPr>
          <w:rFonts w:ascii="Times New Roman" w:eastAsia="Times New Roman" w:hAnsi="Times New Roman" w:cs="Times New Roman"/>
          <w:sz w:val="22"/>
          <w:szCs w:val="22"/>
        </w:rPr>
      </w:pPr>
      <w:bookmarkStart w:id="12" w:name="bookmark=id.26in1rg" w:colFirst="0" w:colLast="0"/>
      <w:bookmarkEnd w:id="12"/>
      <w:r>
        <w:rPr>
          <w:rFonts w:ascii="Times New Roman" w:eastAsia="Times New Roman" w:hAnsi="Times New Roman" w:cs="Times New Roman"/>
          <w:b/>
          <w:sz w:val="22"/>
          <w:szCs w:val="22"/>
        </w:rPr>
        <w:t>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Wykaz dokumentów i oświadczeń (podmiotowych oraz przedmiotowych środków dowodowych) składanych przez Wykonawcę.</w:t>
      </w:r>
    </w:p>
    <w:p w:rsidR="00EB2626" w:rsidRDefault="007624E0">
      <w:pPr>
        <w:tabs>
          <w:tab w:val="left" w:pos="562"/>
        </w:tabs>
        <w:ind w:left="360" w:hanging="360"/>
        <w:jc w:val="both"/>
        <w:rPr>
          <w:rFonts w:ascii="Times New Roman" w:eastAsia="Times New Roman" w:hAnsi="Times New Roman" w:cs="Times New Roman"/>
          <w:sz w:val="22"/>
          <w:szCs w:val="22"/>
        </w:rPr>
      </w:pPr>
      <w:bookmarkStart w:id="13" w:name="bookmark=id.lnxbz9" w:colFirst="0" w:colLast="0"/>
      <w:bookmarkEnd w:id="13"/>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Wykonawca zobowiązany jest złożyć Ofertę według wzoru stanowiącego Załącznik Nr 2 do SWZ oraz załączyć do oferty aktualne na dzień składania ofert następujące oświadczenia </w:t>
      </w:r>
      <w:bookmarkStart w:id="14" w:name="bookmark=id.35nkun2" w:colFirst="0" w:colLast="0"/>
      <w:bookmarkEnd w:id="14"/>
      <w:r>
        <w:rPr>
          <w:rFonts w:ascii="Times New Roman" w:eastAsia="Times New Roman" w:hAnsi="Times New Roman" w:cs="Times New Roman"/>
          <w:sz w:val="22"/>
          <w:szCs w:val="22"/>
        </w:rPr>
        <w:t>i dokumenty:</w:t>
      </w:r>
    </w:p>
    <w:p w:rsidR="00EB2626" w:rsidRDefault="007624E0">
      <w:pPr>
        <w:tabs>
          <w:tab w:val="left" w:pos="1142"/>
          <w:tab w:val="right" w:pos="92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wspólnego ubiegania się o zamówienie przez Wykonawców, oświadczenie składa każdy z Wykonawców.</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oświadczenie o którym mowa w art. 117 ust. 4 ustawy, z którego wynika, które dostawy lub usługi wykonają poszczególni wykonawcy wspólnie ubiegający się o udzielenie zamówienia – w przypadku wspólnego ubiegania się o udzielenie zamówienia przez Wykonawców. Oświadczenie może zostać sporządzone zgodnie ze wzorem stanowiącym Załącznik nr 7 do SWZ.</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66415D">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 do SWZ.</w:t>
      </w:r>
    </w:p>
    <w:p w:rsidR="00EB2626" w:rsidRDefault="007624E0">
      <w:pPr>
        <w:tabs>
          <w:tab w:val="left" w:pos="1142"/>
        </w:tabs>
        <w:ind w:left="360" w:hanging="3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1.5 wykaz osób – stanowiący </w:t>
      </w:r>
      <w:r>
        <w:rPr>
          <w:rFonts w:ascii="Times New Roman" w:eastAsia="Times New Roman" w:hAnsi="Times New Roman" w:cs="Times New Roman"/>
          <w:b/>
          <w:sz w:val="22"/>
          <w:szCs w:val="22"/>
        </w:rPr>
        <w:t>Załącznik nr 6</w:t>
      </w:r>
      <w:r>
        <w:rPr>
          <w:rFonts w:ascii="Times New Roman" w:eastAsia="Times New Roman" w:hAnsi="Times New Roman" w:cs="Times New Roman"/>
          <w:sz w:val="22"/>
          <w:szCs w:val="22"/>
        </w:rPr>
        <w:t xml:space="preserve"> do SWZ </w:t>
      </w:r>
      <w:r w:rsidRPr="0066415D">
        <w:rPr>
          <w:rFonts w:ascii="Times New Roman" w:eastAsia="Times New Roman" w:hAnsi="Times New Roman" w:cs="Times New Roman"/>
          <w:strike/>
          <w:sz w:val="22"/>
          <w:szCs w:val="22"/>
          <w:u w:val="single"/>
        </w:rPr>
        <w:t xml:space="preserve">wraz z dokumentami </w:t>
      </w:r>
      <w:r w:rsidR="00852980" w:rsidRPr="0066415D">
        <w:rPr>
          <w:rFonts w:ascii="Times New Roman" w:eastAsia="Times New Roman" w:hAnsi="Times New Roman" w:cs="Times New Roman"/>
          <w:strike/>
          <w:sz w:val="22"/>
          <w:szCs w:val="22"/>
          <w:u w:val="single"/>
        </w:rPr>
        <w:t xml:space="preserve">potwierdzającymi posiadane </w:t>
      </w:r>
      <w:r w:rsidR="00852980" w:rsidRPr="0066415D">
        <w:rPr>
          <w:rFonts w:ascii="Times New Roman" w:eastAsia="Times New Roman" w:hAnsi="Times New Roman" w:cs="Times New Roman"/>
          <w:strike/>
          <w:sz w:val="22"/>
          <w:szCs w:val="22"/>
          <w:u w:val="single"/>
        </w:rPr>
        <w:lastRenderedPageBreak/>
        <w:t>uprawnienia</w:t>
      </w:r>
      <w:r>
        <w:rPr>
          <w:rFonts w:ascii="Times New Roman" w:eastAsia="Times New Roman" w:hAnsi="Times New Roman" w:cs="Times New Roman"/>
          <w:sz w:val="22"/>
          <w:szCs w:val="22"/>
          <w:u w:val="single"/>
        </w:rPr>
        <w:t>;</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sidRPr="0066415D">
        <w:rPr>
          <w:rFonts w:ascii="Times New Roman" w:eastAsia="Times New Roman" w:hAnsi="Times New Roman" w:cs="Times New Roman"/>
          <w:strike/>
          <w:sz w:val="22"/>
          <w:szCs w:val="22"/>
        </w:rPr>
        <w:t>dokument potwierdzający posiadanie certyfikatu jakości usług.</w:t>
      </w:r>
    </w:p>
    <w:p w:rsidR="00EB2626" w:rsidRDefault="007624E0">
      <w:pPr>
        <w:tabs>
          <w:tab w:val="left" w:pos="56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EB2626" w:rsidRDefault="007624E0">
      <w:pPr>
        <w:tabs>
          <w:tab w:val="left" w:pos="37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EB2626" w:rsidRDefault="007624E0">
      <w:pPr>
        <w:tabs>
          <w:tab w:val="right" w:pos="9137"/>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AFAFA"/>
        </w:rPr>
        <w:t>3.1 Wykaz usług na potwierdzenie spełnia</w:t>
      </w:r>
      <w:r w:rsidR="00852980">
        <w:rPr>
          <w:rFonts w:ascii="Times New Roman" w:eastAsia="Times New Roman" w:hAnsi="Times New Roman" w:cs="Times New Roman"/>
          <w:sz w:val="22"/>
          <w:szCs w:val="22"/>
          <w:shd w:val="clear" w:color="auto" w:fill="FAFAFA"/>
        </w:rPr>
        <w:t>nia</w:t>
      </w:r>
      <w:r>
        <w:rPr>
          <w:rFonts w:ascii="Times New Roman" w:eastAsia="Times New Roman" w:hAnsi="Times New Roman" w:cs="Times New Roman"/>
          <w:sz w:val="22"/>
          <w:szCs w:val="22"/>
          <w:shd w:val="clear" w:color="auto" w:fill="FAFAFA"/>
        </w:rPr>
        <w:t xml:space="preserve"> warunku dotyczącego zdolności zawodowej, jeżeli wykaże, że wykonał w okresie ostatnich trzech lat przed upływem terminu składania ofert, a jeżeli okres prowadzenia działalności jest krótszy – w tym okresie, wykonał </w:t>
      </w:r>
      <w:bookmarkStart w:id="15" w:name="bookmark=id.1ksv4uv" w:colFirst="0" w:colLast="0"/>
      <w:bookmarkEnd w:id="15"/>
      <w:r w:rsidR="00852980">
        <w:rPr>
          <w:rFonts w:ascii="Times New Roman" w:eastAsia="Times New Roman" w:hAnsi="Times New Roman" w:cs="Times New Roman"/>
          <w:sz w:val="22"/>
          <w:szCs w:val="22"/>
        </w:rPr>
        <w:t>1 usługę cateringową</w:t>
      </w:r>
      <w:r>
        <w:rPr>
          <w:rFonts w:ascii="Times New Roman" w:eastAsia="Times New Roman" w:hAnsi="Times New Roman" w:cs="Times New Roman"/>
          <w:sz w:val="22"/>
          <w:szCs w:val="22"/>
        </w:rPr>
        <w:t xml:space="preserve"> dla co najmniej </w:t>
      </w:r>
      <w:r w:rsidR="00852980">
        <w:rPr>
          <w:rFonts w:ascii="Times New Roman" w:eastAsia="Times New Roman" w:hAnsi="Times New Roman" w:cs="Times New Roman"/>
          <w:sz w:val="22"/>
          <w:szCs w:val="22"/>
        </w:rPr>
        <w:t>200</w:t>
      </w:r>
      <w:r>
        <w:rPr>
          <w:rFonts w:ascii="Times New Roman" w:eastAsia="Times New Roman" w:hAnsi="Times New Roman" w:cs="Times New Roman"/>
          <w:sz w:val="22"/>
          <w:szCs w:val="22"/>
        </w:rPr>
        <w:t xml:space="preserve"> osób.</w:t>
      </w:r>
    </w:p>
    <w:p w:rsidR="00EB2626" w:rsidRDefault="00EB2626">
      <w:pPr>
        <w:tabs>
          <w:tab w:val="right" w:pos="9137"/>
        </w:tabs>
        <w:ind w:left="360"/>
        <w:jc w:val="both"/>
        <w:rPr>
          <w:rFonts w:ascii="Times New Roman" w:eastAsia="Times New Roman" w:hAnsi="Times New Roman" w:cs="Times New Roman"/>
          <w:sz w:val="22"/>
          <w:szCs w:val="22"/>
        </w:rPr>
      </w:pPr>
    </w:p>
    <w:p w:rsidR="00EB2626" w:rsidRDefault="007624E0">
      <w:pPr>
        <w:tabs>
          <w:tab w:val="left" w:pos="130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środkach komunikacji elektronicznej, przy użyciu których Zamawiający będzie komunikował się z Wykonawcami, oraz informacje</w:t>
      </w:r>
      <w:bookmarkStart w:id="16" w:name="bookmark=id.44sinio" w:colFirst="0" w:colLast="0"/>
      <w:bookmarkEnd w:id="16"/>
      <w:r>
        <w:rPr>
          <w:rFonts w:ascii="Times New Roman" w:eastAsia="Times New Roman" w:hAnsi="Times New Roman" w:cs="Times New Roman"/>
          <w:sz w:val="22"/>
          <w:szCs w:val="22"/>
        </w:rPr>
        <w:t xml:space="preserve"> wymaganiach technicznych i organizacyjnych sporządzania, wysyłania i </w:t>
      </w:r>
      <w:bookmarkStart w:id="17" w:name="bookmark=id.2jxsxqh" w:colFirst="0" w:colLast="0"/>
      <w:bookmarkEnd w:id="17"/>
      <w:r>
        <w:rPr>
          <w:rFonts w:ascii="Times New Roman" w:eastAsia="Times New Roman" w:hAnsi="Times New Roman" w:cs="Times New Roman"/>
          <w:sz w:val="22"/>
          <w:szCs w:val="22"/>
        </w:rPr>
        <w:t>odbierania korespondencji elektronicznej oraz opis sposobu przygotowania ofert</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 Informacje ogólne</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t>
      </w:r>
      <w:hyperlink r:id="rId12">
        <w:r>
          <w:rPr>
            <w:rFonts w:ascii="Times New Roman" w:eastAsia="Times New Roman" w:hAnsi="Times New Roman" w:cs="Times New Roman"/>
            <w:color w:val="0066CC"/>
            <w:sz w:val="22"/>
            <w:szCs w:val="22"/>
            <w:u w:val="single"/>
          </w:rPr>
          <w:t>https://miniPortal.uzp.gov.pl/</w:t>
        </w:r>
      </w:hyperlink>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ePUAPu</w:t>
      </w:r>
      <w:proofErr w:type="spellEnd"/>
      <w:r>
        <w:rPr>
          <w:rFonts w:ascii="Times New Roman" w:eastAsia="Times New Roman" w:hAnsi="Times New Roman" w:cs="Times New Roman"/>
          <w:sz w:val="22"/>
          <w:szCs w:val="22"/>
        </w:rPr>
        <w:t xml:space="preserve"> </w:t>
      </w:r>
      <w:hyperlink r:id="rId13">
        <w:r>
          <w:rPr>
            <w:rFonts w:ascii="Times New Roman" w:eastAsia="Times New Roman" w:hAnsi="Times New Roman" w:cs="Times New Roman"/>
            <w:color w:val="0066CC"/>
            <w:sz w:val="22"/>
            <w:szCs w:val="22"/>
            <w:u w:val="single"/>
          </w:rPr>
          <w:t>https ://epuap.qov.pl/wps/portal</w:t>
        </w:r>
      </w:hyperlink>
      <w:r>
        <w:rPr>
          <w:rFonts w:ascii="Times New Roman" w:eastAsia="Times New Roman" w:hAnsi="Times New Roman" w:cs="Times New Roman"/>
          <w:sz w:val="22"/>
          <w:szCs w:val="22"/>
        </w:rPr>
        <w:t xml:space="preserve"> oraz poczty elektronicznej.</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 xml:space="preserve">Wykonawca zamierzający wziąć udział w postępowaniu o udzielenie zamówienia publicznego, musi posiadać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Wykonawca posiadający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ma dostęp do formularzy: złożenia, zmiany, wycofania oferty oraz do formularza do komunikacji dostępnych pod adresem </w:t>
      </w:r>
      <w:hyperlink r:id="rId14">
        <w:r>
          <w:rPr>
            <w:rFonts w:ascii="Times New Roman" w:eastAsia="Times New Roman" w:hAnsi="Times New Roman" w:cs="Times New Roman"/>
            <w:color w:val="0066CC"/>
            <w:sz w:val="22"/>
            <w:szCs w:val="22"/>
            <w:u w:val="single"/>
          </w:rPr>
          <w:t>https://obvwatel.gov.pl/nforms/ezamowienia</w:t>
        </w:r>
      </w:hyperlink>
    </w:p>
    <w:p w:rsidR="00EB2626" w:rsidRDefault="007624E0">
      <w:pPr>
        <w:tabs>
          <w:tab w:val="left" w:pos="1093"/>
          <w:tab w:val="left" w:pos="1606"/>
        </w:tabs>
        <w:ind w:left="360" w:hanging="360"/>
        <w:jc w:val="both"/>
        <w:rPr>
          <w:rFonts w:ascii="Times New Roman" w:eastAsia="Times New Roman" w:hAnsi="Times New Roman" w:cs="Times New Roman"/>
          <w:sz w:val="22"/>
          <w:szCs w:val="22"/>
        </w:rPr>
      </w:pPr>
      <w:bookmarkStart w:id="18" w:name="bookmark=id.z337ya" w:colFirst="0" w:colLast="0"/>
      <w:bookmarkEnd w:id="18"/>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 xml:space="preserve">Wymagania techniczne i organizacyjne wysyłania i odbierania dokumentów elektronicznych, elektronicznych kopii dokumentów i oświadczeń oraz informacji przekazywanych przy ich użyciu opisane zostały w Regulaminie korzystania z mini portalu </w:t>
      </w:r>
      <w:hyperlink r:id="rId15">
        <w:r>
          <w:rPr>
            <w:rFonts w:ascii="Times New Roman" w:eastAsia="Times New Roman" w:hAnsi="Times New Roman" w:cs="Times New Roman"/>
            <w:color w:val="0066CC"/>
            <w:sz w:val="22"/>
            <w:szCs w:val="22"/>
            <w:u w:val="single"/>
          </w:rPr>
          <w:t>https://miniportal.uzp.gov.pl/WarunkiUslugi</w:t>
        </w:r>
      </w:hyperlink>
      <w:r>
        <w:rPr>
          <w:rFonts w:ascii="Times New Roman" w:eastAsia="Times New Roman" w:hAnsi="Times New Roman" w:cs="Times New Roman"/>
          <w:sz w:val="22"/>
          <w:szCs w:val="22"/>
        </w:rPr>
        <w:t xml:space="preserve"> oraz Regulaminie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 </w:t>
      </w:r>
      <w:hyperlink r:id="rId16">
        <w:r>
          <w:rPr>
            <w:rFonts w:ascii="Times New Roman" w:eastAsia="Times New Roman" w:hAnsi="Times New Roman" w:cs="Times New Roman"/>
            <w:color w:val="0066CC"/>
            <w:sz w:val="22"/>
            <w:szCs w:val="22"/>
            <w:u w:val="single"/>
          </w:rPr>
          <w:t>https://epuap.qov.pl/wps/portal/strefa-klienta/regulamin</w:t>
        </w:r>
      </w:hyperlink>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Maksymalny rozmiar plików przesyłanych za pośrednictwem dedykowanych formularzy do: złożenia, zmiany, wycofania oferty oraz do komunikacji wynosi 150 MB.</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Pr>
          <w:rFonts w:ascii="Times New Roman" w:eastAsia="Times New Roman" w:hAnsi="Times New Roman" w:cs="Times New Roman"/>
          <w:sz w:val="22"/>
          <w:szCs w:val="22"/>
        </w:rPr>
        <w:tab/>
        <w:t xml:space="preserve">Zamawiający przekazuje identyfikator postępowania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375"/>
        </w:tabs>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Złożenie oferty</w:t>
      </w:r>
    </w:p>
    <w:p w:rsidR="00EB2626" w:rsidRDefault="007624E0">
      <w:pPr>
        <w:tabs>
          <w:tab w:val="left" w:pos="1093"/>
          <w:tab w:val="left" w:pos="114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 xml:space="preserve">Wykonawca składa ofertę za pośrednictwem Formularza do złożenia, zmiany, wycofania oferty lub wniosku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udostępnionego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Ofertę należy zaszyfrować. Formularz do zaszyfrowania oferty przez Wykonawcę jest dostępny dla Wykonawców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 szczegółach danego postępowania. W formularzu oferty Wykonawca zobowiązany jest podać adres skrzynki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na którym prowadzona będzie korespondencja związana z postępowaniem.</w:t>
      </w:r>
    </w:p>
    <w:p w:rsidR="00EB2626" w:rsidRDefault="007624E0">
      <w:pP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udostępnionych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Sposób zmiany i wycofania oferty został opisany w Instrukcji użytkownika dostępnej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dostępnej pod adresem </w:t>
      </w:r>
      <w:hyperlink r:id="rId17">
        <w:r>
          <w:rPr>
            <w:rFonts w:ascii="Times New Roman" w:eastAsia="Times New Roman" w:hAnsi="Times New Roman" w:cs="Times New Roman"/>
            <w:color w:val="0066CC"/>
            <w:sz w:val="22"/>
            <w:szCs w:val="22"/>
            <w:u w:val="single"/>
          </w:rPr>
          <w:t>https://miniportal.uzp.gov.pl/lnstrukcia użytkownika miniPortal-ePUAP.pdf</w:t>
        </w:r>
      </w:hyperlink>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Wykonawca po upływie terminu do składania ofert nie może skutecznie dokonać zmiany ani wycofać złożonej oferty.</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3.   Sposób komunikowania się Zamawiającego z Wykonawcami (nie dotyczy składania ofert).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r>
        <w:rPr>
          <w:rFonts w:ascii="Times New Roman" w:eastAsia="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oraz udostępnionego przez </w:t>
      </w:r>
      <w:proofErr w:type="spellStart"/>
      <w:r>
        <w:rPr>
          <w:rFonts w:ascii="Times New Roman" w:eastAsia="Times New Roman" w:hAnsi="Times New Roman" w:cs="Times New Roman"/>
          <w:sz w:val="22"/>
          <w:szCs w:val="22"/>
        </w:rPr>
        <w:t>miniPortal</w:t>
      </w:r>
      <w:proofErr w:type="spellEnd"/>
      <w:r>
        <w:rPr>
          <w:rFonts w:ascii="Times New Roman" w:eastAsia="Times New Roman" w:hAnsi="Times New Roman" w:cs="Times New Roman"/>
          <w:sz w:val="22"/>
          <w:szCs w:val="22"/>
        </w:rPr>
        <w:t xml:space="preserve"> (Formularz do komunikacji).</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Pr>
          <w:rFonts w:ascii="Times New Roman" w:eastAsia="Times New Roman" w:hAnsi="Times New Roman" w:cs="Times New Roman"/>
          <w:sz w:val="22"/>
          <w:szCs w:val="22"/>
        </w:rPr>
        <w:tab/>
        <w:t xml:space="preserve">Zamawiający może również komunikować się z Wykonawcami za pomocą poczty elektronicznej, email </w:t>
      </w:r>
      <w:hyperlink r:id="rId18">
        <w:r>
          <w:rPr>
            <w:rFonts w:ascii="Times New Roman" w:eastAsia="Times New Roman" w:hAnsi="Times New Roman" w:cs="Times New Roman"/>
            <w:color w:val="0066CC"/>
            <w:sz w:val="22"/>
            <w:szCs w:val="22"/>
            <w:u w:val="single"/>
          </w:rPr>
          <w:t>zamowienia_publiczne@ckp.edu.pl</w:t>
        </w:r>
      </w:hyperlink>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3.3.</w:t>
      </w:r>
      <w:r>
        <w:rPr>
          <w:rFonts w:ascii="Times New Roman" w:eastAsia="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Sposób sporządzenia dokumentów</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r>
        <w:rPr>
          <w:rFonts w:ascii="Times New Roman" w:eastAsia="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Zamawiający dopuszcza następujące formaty danych, w jakich Wykonawcy mogą składać dokumenty w postępowaniu:</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txt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rtf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pdf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odt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docx</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xls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xlsx</w:t>
      </w:r>
      <w:proofErr w:type="spellEnd"/>
      <w:r>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ppt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pptx</w:t>
      </w:r>
      <w:proofErr w:type="spellEnd"/>
      <w:r>
        <w:rPr>
          <w:rFonts w:ascii="Times New Roman" w:eastAsia="Times New Roman" w:hAnsi="Times New Roman" w:cs="Times New Roman"/>
          <w:sz w:val="22"/>
          <w:szCs w:val="22"/>
        </w:rPr>
        <w:t xml:space="preserve"> - prezentacje) - dla plików tekstowych;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jpg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tif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png</w:t>
      </w:r>
      <w:proofErr w:type="spellEnd"/>
      <w:r>
        <w:rPr>
          <w:rFonts w:ascii="Times New Roman" w:eastAsia="Times New Roman" w:hAnsi="Times New Roman" w:cs="Times New Roman"/>
          <w:sz w:val="22"/>
          <w:szCs w:val="22"/>
        </w:rPr>
        <w:t>, - dla plików graficznych;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CAdES</w:t>
      </w:r>
      <w:proofErr w:type="spellEnd"/>
      <w:r>
        <w:rPr>
          <w:rFonts w:ascii="Times New Roman" w:eastAsia="Times New Roman" w:hAnsi="Times New Roman" w:cs="Times New Roman"/>
          <w:sz w:val="22"/>
          <w:szCs w:val="22"/>
        </w:rPr>
        <w:t xml:space="preserve"> - dla plików podpisanych elektronicznie.</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r>
        <w:rPr>
          <w:rFonts w:ascii="Times New Roman" w:eastAsia="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r>
        <w:rPr>
          <w:rFonts w:ascii="Times New Roman" w:eastAsia="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EB2626" w:rsidRDefault="007624E0">
      <w:pPr>
        <w:numPr>
          <w:ilvl w:val="0"/>
          <w:numId w:val="15"/>
        </w:numPr>
        <w:pBdr>
          <w:top w:val="nil"/>
          <w:left w:val="nil"/>
          <w:bottom w:val="nil"/>
          <w:right w:val="nil"/>
          <w:between w:val="nil"/>
        </w:pBdr>
        <w:tabs>
          <w:tab w:val="left" w:pos="748"/>
        </w:tabs>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EB2626" w:rsidRDefault="007624E0">
      <w:pPr>
        <w:numPr>
          <w:ilvl w:val="0"/>
          <w:numId w:val="15"/>
        </w:numPr>
        <w:pBdr>
          <w:top w:val="nil"/>
          <w:left w:val="nil"/>
          <w:bottom w:val="nil"/>
          <w:right w:val="nil"/>
          <w:between w:val="nil"/>
        </w:pBdr>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6"/>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EB2626" w:rsidRDefault="007624E0">
      <w:pPr>
        <w:numPr>
          <w:ilvl w:val="0"/>
          <w:numId w:val="16"/>
        </w:numPr>
        <w:pBdr>
          <w:top w:val="nil"/>
          <w:left w:val="nil"/>
          <w:bottom w:val="nil"/>
          <w:right w:val="nil"/>
          <w:between w:val="nil"/>
        </w:pBdr>
        <w:tabs>
          <w:tab w:val="left" w:pos="75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innych dokumentów – odpowiednio Wykonawca lub Wykonawca wspólnie ubiegający się o</w:t>
      </w:r>
      <w:r>
        <w:rPr>
          <w:rFonts w:ascii="Times New Roman" w:eastAsia="Times New Roman" w:hAnsi="Times New Roman" w:cs="Times New Roman"/>
          <w:sz w:val="22"/>
          <w:szCs w:val="22"/>
        </w:rPr>
        <w:tab/>
        <w:t>udzielenie zamówienia, w zakresie dokumentów, które każdego z nich dotyczą.</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r>
        <w:rPr>
          <w:rFonts w:ascii="Times New Roman" w:eastAsia="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przekazuje się w postaci elektronicznej i opatruje się kwalifikowanym podpisem elektronicznym, podpisem zaufanym lub podpisem osobistym;</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sporządzone jako dokument w postaci papierowej i opatrzone własnoręcznym podpisem, przekazuje się </w:t>
      </w:r>
      <w:r>
        <w:rPr>
          <w:rFonts w:ascii="Times New Roman" w:eastAsia="Times New Roman" w:hAnsi="Times New Roman" w:cs="Times New Roman"/>
          <w:sz w:val="22"/>
          <w:szCs w:val="22"/>
        </w:rPr>
        <w:lastRenderedPageBreak/>
        <w:t>cyfrowe odwzorowanie tego dokumentu opatrzone kwalifikowanym podpisem elektronicznym, podpisem zaufanym lub podpisem osobistym, poświadczającym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4.9.</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EB2626" w:rsidRDefault="007624E0">
      <w:pPr>
        <w:numPr>
          <w:ilvl w:val="0"/>
          <w:numId w:val="1"/>
        </w:numPr>
        <w:pBdr>
          <w:top w:val="nil"/>
          <w:left w:val="nil"/>
          <w:bottom w:val="nil"/>
          <w:right w:val="nil"/>
          <w:between w:val="nil"/>
        </w:pBdr>
        <w:tabs>
          <w:tab w:val="left" w:pos="748"/>
        </w:tabs>
        <w:rPr>
          <w:rFonts w:ascii="Times New Roman" w:eastAsia="Times New Roman" w:hAnsi="Times New Roman" w:cs="Times New Roman"/>
          <w:sz w:val="22"/>
          <w:szCs w:val="22"/>
        </w:rPr>
      </w:pPr>
      <w:r>
        <w:rPr>
          <w:rFonts w:ascii="Times New Roman" w:eastAsia="Times New Roman" w:hAnsi="Times New Roman" w:cs="Times New Roman"/>
          <w:sz w:val="22"/>
          <w:szCs w:val="22"/>
        </w:rPr>
        <w:t>pełnomocnictwa – Mocodawca.</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4.10.</w:t>
      </w:r>
      <w:r>
        <w:rPr>
          <w:rFonts w:ascii="Times New Roman" w:eastAsia="Times New Roman" w:hAnsi="Times New Roman" w:cs="Times New Roman"/>
          <w:sz w:val="22"/>
          <w:szCs w:val="22"/>
        </w:rPr>
        <w:tab/>
        <w:t>Poświadczenia zgodności cyfrowego odwzorowania z dokumentem w postaci papierowej, o którym mowa w ust. 4 pkt 4.7 i 4.9, może dokonać również notariusz.</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4.11.</w:t>
      </w:r>
      <w:r>
        <w:rPr>
          <w:rFonts w:ascii="Times New Roman" w:eastAsia="Times New Roman" w:hAnsi="Times New Roman" w:cs="Times New Roman"/>
          <w:sz w:val="22"/>
          <w:szCs w:val="22"/>
        </w:rPr>
        <w:tab/>
        <w:t>Podmiotowe środki dowodowe oraz inne dokumenty lub oświadczenia, sporządzone w języku obcym przekazuje się wraz z tłumaczeniem na język polski.</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4.12.</w:t>
      </w:r>
      <w:r>
        <w:rPr>
          <w:rFonts w:ascii="Times New Roman" w:eastAsia="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EB2626" w:rsidRDefault="007624E0">
      <w:pPr>
        <w:tabs>
          <w:tab w:val="left" w:pos="567"/>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4.13.</w:t>
      </w:r>
      <w:r>
        <w:rPr>
          <w:rFonts w:ascii="Times New Roman" w:eastAsia="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B2626" w:rsidRDefault="00EB2626">
      <w:pPr>
        <w:tabs>
          <w:tab w:val="left" w:pos="1277"/>
        </w:tabs>
        <w:ind w:left="360" w:hanging="360"/>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Wskazanie osób uprawnionych do komunikowania się z Wykonawcami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Osobą upoważnioną do reprezentowania Zamawiającego jest Kierownik Zamawiającego – Dyrektor CKPiDN Zdzisław Nowakowski.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Do kontaktowania się z Wykonawcami upoważnieni są:</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W sprawach merytorycznych związanych z przedmiotem zamówienia: Elwira Bator;</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 sprawach procedury postępowania: Elwira Bator.</w:t>
      </w:r>
    </w:p>
    <w:p w:rsidR="00EB2626" w:rsidRDefault="007624E0">
      <w:pPr>
        <w:tabs>
          <w:tab w:val="left" w:pos="552"/>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nie udziela wiążących ustnych i telefonicznych informacji, wyjaśnień czy odpowiedzi na kierowane do niego zapytania.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Wykonawca może zwrócić się do Zamawiającego z wnioskiem o wyjaśnienie treści SWZ. Wnioski należy składać w sposób wskazany w ust. 3 Rozdziału XI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Przedłużenie terminu składania ofert nie wpływa na bieg terminu składania wniosku o wyjaśnienie treści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EB2626" w:rsidRDefault="00EB2626">
      <w:pPr>
        <w:tabs>
          <w:tab w:val="left" w:pos="552"/>
        </w:tabs>
        <w:ind w:left="360" w:hanging="360"/>
        <w:jc w:val="both"/>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bookmarkStart w:id="19" w:name="bookmark=id.3j2qqm3" w:colFirst="0" w:colLast="0"/>
      <w:bookmarkEnd w:id="19"/>
      <w:r>
        <w:rPr>
          <w:rFonts w:ascii="Times New Roman" w:eastAsia="Times New Roman" w:hAnsi="Times New Roman" w:cs="Times New Roman"/>
          <w:b/>
          <w:sz w:val="22"/>
          <w:szCs w:val="22"/>
        </w:rPr>
        <w:t>XIII.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związania ofertą</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związany jest ofertą przez okres 30 dni licząc od daty otwarcia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Pierwszym dniem terminu związania ofertą jest dzień, w którym upływa termin składania ofert.</w:t>
      </w:r>
    </w:p>
    <w:p w:rsidR="00EB2626" w:rsidRDefault="00EB2626">
      <w:pPr>
        <w:tabs>
          <w:tab w:val="left" w:pos="1277"/>
        </w:tabs>
        <w:ind w:left="360" w:hanging="360"/>
        <w:rPr>
          <w:rFonts w:ascii="Times New Roman" w:eastAsia="Times New Roman" w:hAnsi="Times New Roman" w:cs="Times New Roman"/>
          <w:sz w:val="22"/>
          <w:szCs w:val="22"/>
        </w:rPr>
      </w:pPr>
      <w:bookmarkStart w:id="20" w:name="bookmark=id.1y810tw" w:colFirst="0" w:colLast="0"/>
      <w:bookmarkEnd w:id="20"/>
    </w:p>
    <w:p w:rsidR="00EB2626" w:rsidRDefault="007624E0">
      <w:pPr>
        <w:tabs>
          <w:tab w:val="left" w:pos="426"/>
        </w:tabs>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sposobu przygotowywania oferty oraz termin składania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Oferta może być złożona tylko do upływu terminu składania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ab/>
        <w:t xml:space="preserve">Ofertę należy złożyć w terminie do dnia </w:t>
      </w:r>
      <w:r w:rsidR="00852980">
        <w:rPr>
          <w:rFonts w:ascii="Times New Roman" w:eastAsia="Times New Roman" w:hAnsi="Times New Roman" w:cs="Times New Roman"/>
          <w:b/>
          <w:i/>
          <w:sz w:val="22"/>
          <w:szCs w:val="22"/>
        </w:rPr>
        <w:t>17.12</w:t>
      </w:r>
      <w:r>
        <w:rPr>
          <w:rFonts w:ascii="Times New Roman" w:eastAsia="Times New Roman" w:hAnsi="Times New Roman" w:cs="Times New Roman"/>
          <w:b/>
          <w:i/>
          <w:sz w:val="22"/>
          <w:szCs w:val="22"/>
        </w:rPr>
        <w:t>.2021 r. do godziny 10:00.</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Do oferty należy dołączyć oświadczenia i dokumenty wskazane w ust. 1 Rozdziału X SWZ.</w:t>
      </w:r>
    </w:p>
    <w:p w:rsidR="00EB2626" w:rsidRDefault="00EB2626">
      <w:pPr>
        <w:tabs>
          <w:tab w:val="left" w:pos="1277"/>
        </w:tabs>
        <w:ind w:left="360" w:hanging="360"/>
        <w:rPr>
          <w:rFonts w:ascii="Times New Roman" w:eastAsia="Times New Roman" w:hAnsi="Times New Roman" w:cs="Times New Roman"/>
          <w:sz w:val="22"/>
          <w:szCs w:val="22"/>
        </w:rPr>
      </w:pPr>
      <w:bookmarkStart w:id="21" w:name="bookmark=id.4i7ojhp" w:colFirst="0" w:colLast="0"/>
      <w:bookmarkEnd w:id="21"/>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otwarciu ofert i terminie otwarcia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1.</w:t>
      </w:r>
      <w:r>
        <w:rPr>
          <w:rFonts w:ascii="Times New Roman" w:eastAsia="Times New Roman" w:hAnsi="Times New Roman" w:cs="Times New Roman"/>
          <w:b/>
          <w:i/>
          <w:sz w:val="22"/>
          <w:szCs w:val="22"/>
        </w:rPr>
        <w:tab/>
        <w:t xml:space="preserve">Otwarcie ofert nastąpi w dniu </w:t>
      </w:r>
      <w:r w:rsidR="00852980">
        <w:rPr>
          <w:rFonts w:ascii="Times New Roman" w:eastAsia="Times New Roman" w:hAnsi="Times New Roman" w:cs="Times New Roman"/>
          <w:b/>
          <w:i/>
          <w:sz w:val="22"/>
          <w:szCs w:val="22"/>
        </w:rPr>
        <w:t>17.12</w:t>
      </w:r>
      <w:r>
        <w:rPr>
          <w:rFonts w:ascii="Times New Roman" w:eastAsia="Times New Roman" w:hAnsi="Times New Roman" w:cs="Times New Roman"/>
          <w:b/>
          <w:i/>
          <w:sz w:val="22"/>
          <w:szCs w:val="22"/>
        </w:rPr>
        <w:t>.2021 r. o godzinie 11:00.</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i następuje poprzez wskazanie pliku do odszyfrowania.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r>
        <w:rPr>
          <w:rFonts w:ascii="Times New Roman" w:eastAsia="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poinformuje o zmianie terminu otwarcia ofert na stronie internetowej prowadzonego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XVI.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Sposób obliczenia ceny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poda cenę ofertową za wykonanie przedmiotu zamówienia na którą składa ofertę na Formularzu oferty, zgodnie z Załącznikiem Nr 1 do SWZ. Cenę ofertową należy obliczyć zgodnie z tabelą – Formularz cenowy.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Cenę oferty należy podać łącznie z należnym podatkiem VAT naliczanym przez Wykonawcę – cena brutto oraz kwoty netto.</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poinformowania Zamawiającego, że wybór jego oferty będzie prowadził do powstania u Zamawiającego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wskazania nazwy (rodzaju) towaru lub usługi, których dostawa lub świadczenie będą prowadziły do powstania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wskazania wartości towaru lub usługi objętego obowiązkiem podatkowym Zamawiającego, bez kwoty podatku;</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wskazania stawki podatku od towarów i usług, która zgodnie z wiedzą Wykonawcy, będzie miała zastosowanie.</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Sposób zapłaty i rozliczenia za realizację niniejszego zamówienia, określone zostały we wzorze</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Umowy, który stanowi Załącznik Nr 4 do SWZ.</w:t>
      </w:r>
    </w:p>
    <w:p w:rsidR="00EB2626" w:rsidRDefault="00EB2626">
      <w:pPr>
        <w:tabs>
          <w:tab w:val="left" w:pos="567"/>
        </w:tabs>
        <w:jc w:val="both"/>
        <w:rPr>
          <w:rFonts w:ascii="Times New Roman" w:eastAsia="Times New Roman" w:hAnsi="Times New Roman" w:cs="Times New Roman"/>
          <w:b/>
          <w:sz w:val="22"/>
          <w:szCs w:val="22"/>
        </w:rPr>
      </w:pPr>
    </w:p>
    <w:p w:rsidR="00EB2626" w:rsidRDefault="007624E0">
      <w:pPr>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kryteriów oceny ofert wraz z podaniem wag tych kryteriów i sposobu oceny ofert</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Ocena ofert, której poddawani są wszyscy Wykonawcy zostanie dokonana w oparciu o informacje zawarte w ofercie wg. kryteriów określonych poniżej.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Ocena kwalifikacji podmiotowej Wykonawców:</w:t>
      </w:r>
    </w:p>
    <w:p w:rsidR="00EB2626" w:rsidRDefault="007624E0">
      <w:pPr>
        <w:tabs>
          <w:tab w:val="left" w:pos="426"/>
          <w:tab w:val="right" w:pos="91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w zakresie braku podstaw wykluczenia z postępowania zostanie dokonana na podstawie</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informacji zawartych w przedłożonym oświadczeniu o niepodleganiu wykluczeniu Wykonawcy lub Wykonawców wspólnie ubiegających się o udzielenie zamówienia.</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 zakresie spełnienia warunków udziału w postępowaniu zostanie dokonana na podstawie informacji zawartych w przedłożonym oświadczeniu o spełnieniu warunków udziału w postępowaniu oraz informacji zawartych w złożonych na wezwanie dokumentach.</w:t>
      </w:r>
    </w:p>
    <w:p w:rsidR="00EB2626" w:rsidRDefault="007624E0">
      <w:pPr>
        <w:tabs>
          <w:tab w:val="left" w:pos="67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Celem wyboru najkorzystniejszej oferty Zamawiający zastosuje następujące kryteria oceny ofert i ich wagi:</w:t>
      </w:r>
    </w:p>
    <w:p w:rsidR="00EB2626" w:rsidRDefault="007624E0">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w:t>
      </w:r>
      <w:r>
        <w:rPr>
          <w:rFonts w:ascii="Times New Roman" w:eastAsia="Times New Roman" w:hAnsi="Times New Roman" w:cs="Times New Roman"/>
          <w:b/>
          <w:sz w:val="22"/>
          <w:szCs w:val="22"/>
        </w:rPr>
        <w:t>Cena</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znaczenie 60 %</w:t>
      </w:r>
    </w:p>
    <w:p w:rsidR="00EB2626" w:rsidRDefault="007624E0">
      <w:pPr>
        <w:tabs>
          <w:tab w:val="left" w:pos="1084"/>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3.2. </w:t>
      </w:r>
      <w:r w:rsidR="00852980">
        <w:rPr>
          <w:rFonts w:ascii="Times New Roman" w:eastAsia="Times New Roman" w:hAnsi="Times New Roman" w:cs="Times New Roman"/>
          <w:b/>
          <w:sz w:val="22"/>
          <w:szCs w:val="22"/>
        </w:rPr>
        <w:t>Termin płatności</w:t>
      </w:r>
      <w:r>
        <w:rPr>
          <w:rFonts w:ascii="Times New Roman" w:eastAsia="Times New Roman" w:hAnsi="Times New Roman" w:cs="Times New Roman"/>
          <w:b/>
          <w:sz w:val="22"/>
          <w:szCs w:val="22"/>
        </w:rPr>
        <w:t xml:space="preserve"> – znaczenie </w:t>
      </w:r>
      <w:r w:rsidR="00691459">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0%</w:t>
      </w:r>
    </w:p>
    <w:p w:rsidR="00EB2626" w:rsidRDefault="007624E0" w:rsidP="00691459">
      <w:p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Sposób wyboru najkorzystniejszej oferty.</w:t>
      </w:r>
    </w:p>
    <w:p w:rsidR="00EB2626" w:rsidRDefault="007624E0">
      <w:pPr>
        <w:tabs>
          <w:tab w:val="left" w:pos="362"/>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Za ofertę najkorzystniejszą uznana zostanie przez Zamawiającego oferta, która uzyska najwyższą liczbę pkt. stanowiącą sumę liczby pkt. w kryterium „Ceny” i „Certyfikatu jakości” i „Doświadczenia”.</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4.1. Kryterium „cena”. Przy obliczaniu punktacji w tym kryterium Zamawiający będzie brał pod uwagę łączną cenę </w:t>
      </w:r>
      <w:r>
        <w:rPr>
          <w:rFonts w:ascii="Times New Roman" w:eastAsia="Times New Roman" w:hAnsi="Times New Roman" w:cs="Times New Roman"/>
          <w:sz w:val="22"/>
          <w:szCs w:val="22"/>
        </w:rPr>
        <w:lastRenderedPageBreak/>
        <w:t>ofertową brutto za wykonanie całości przedmiotu zamówienia wskazaną w ofercie Wykonawcy.</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Liczba punktów zdobyta w tym kryterium będzie obliczona wg wzoru:</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/Co) x 100 x 60% gdzie:</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liczba punktów w kryterium cena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 xml:space="preserve"> - najniższa cena wśród złożonych ofert Co - cena w badanej ofercie 100 - wskaźnik stały 60% - waga kryterium</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Oferta najkorzystniejsza, w tym kryterium, może otrzymać maksymalnie 60 punktów.</w:t>
      </w:r>
    </w:p>
    <w:p w:rsidR="00691459" w:rsidRDefault="007624E0" w:rsidP="00691459">
      <w:pPr>
        <w:pStyle w:val="NormalnyWeb"/>
        <w:spacing w:before="0" w:beforeAutospacing="0" w:after="0" w:afterAutospacing="0"/>
        <w:ind w:hanging="360"/>
        <w:jc w:val="both"/>
      </w:pPr>
      <w:r>
        <w:rPr>
          <w:sz w:val="22"/>
          <w:szCs w:val="22"/>
        </w:rPr>
        <w:t>4.2.</w:t>
      </w:r>
      <w:r>
        <w:rPr>
          <w:sz w:val="22"/>
          <w:szCs w:val="22"/>
        </w:rPr>
        <w:tab/>
      </w:r>
      <w:r w:rsidR="00691459">
        <w:rPr>
          <w:color w:val="000000"/>
          <w:sz w:val="22"/>
          <w:szCs w:val="22"/>
        </w:rPr>
        <w:t>Kryterium „Termin płatności faktury”: Przy obliczaniu punktacji w tym kryterium Zamawiający będzie brał pod uwagę deklarację Wykonawcy dotyczącą wskazanego terminu płatności.</w:t>
      </w:r>
    </w:p>
    <w:p w:rsidR="00691459" w:rsidRDefault="00691459" w:rsidP="00691459">
      <w:pPr>
        <w:pStyle w:val="NormalnyWeb"/>
        <w:spacing w:before="0" w:beforeAutospacing="0" w:after="0" w:afterAutospacing="0"/>
        <w:ind w:left="284" w:hanging="284"/>
        <w:jc w:val="both"/>
      </w:pPr>
      <w:r>
        <w:rPr>
          <w:color w:val="000000"/>
          <w:sz w:val="22"/>
          <w:szCs w:val="22"/>
        </w:rPr>
        <w:t>Zamawiający przyzna punkty w tym kryterium zgodnie z poniższymi zasadami:</w:t>
      </w:r>
    </w:p>
    <w:p w:rsidR="00691459" w:rsidRDefault="00691459" w:rsidP="00691459">
      <w:pPr>
        <w:pStyle w:val="NormalnyWeb"/>
        <w:spacing w:before="0" w:beforeAutospacing="0" w:after="0" w:afterAutospacing="0"/>
        <w:ind w:left="284" w:hanging="284"/>
        <w:jc w:val="both"/>
      </w:pPr>
      <w:r>
        <w:rPr>
          <w:color w:val="000000"/>
          <w:sz w:val="22"/>
          <w:szCs w:val="22"/>
        </w:rPr>
        <w:t>a)    Termin liczony będzie od dnia doręczenia faktury Zamawiającemu po wykonaniu zamówienia i podpisaniu protokołu końcowego wykonania usługi (szkolenia).</w:t>
      </w:r>
    </w:p>
    <w:p w:rsidR="00691459" w:rsidRDefault="00691459" w:rsidP="00691459">
      <w:pPr>
        <w:pStyle w:val="NormalnyWeb"/>
        <w:spacing w:before="0" w:beforeAutospacing="0" w:after="0" w:afterAutospacing="0"/>
        <w:ind w:left="284" w:hanging="284"/>
        <w:jc w:val="both"/>
      </w:pPr>
      <w:r>
        <w:rPr>
          <w:color w:val="000000"/>
          <w:sz w:val="22"/>
          <w:szCs w:val="22"/>
        </w:rPr>
        <w:t>b)    Wykonawca nie może zadeklarować terminu krótszego jak 1 dzień, jednocześnie najwyżej będzie punktowany termin wynoszący 30 dni.</w:t>
      </w:r>
    </w:p>
    <w:p w:rsidR="00691459" w:rsidRDefault="00691459" w:rsidP="00691459">
      <w:pPr>
        <w:pStyle w:val="NormalnyWeb"/>
        <w:spacing w:before="0" w:beforeAutospacing="0" w:after="0" w:afterAutospacing="0"/>
        <w:ind w:left="284" w:hanging="284"/>
        <w:jc w:val="both"/>
      </w:pPr>
      <w:r>
        <w:rPr>
          <w:color w:val="000000"/>
          <w:sz w:val="22"/>
          <w:szCs w:val="22"/>
        </w:rPr>
        <w:t>c)    Za zadeklarowany termin płatności faktury wynoszący odpowiednio:</w:t>
      </w:r>
    </w:p>
    <w:p w:rsidR="00691459" w:rsidRDefault="00691459" w:rsidP="00691459">
      <w:pPr>
        <w:pStyle w:val="NormalnyWeb"/>
        <w:spacing w:before="0" w:beforeAutospacing="0" w:after="0" w:afterAutospacing="0"/>
        <w:ind w:left="284" w:hanging="284"/>
        <w:jc w:val="both"/>
      </w:pPr>
      <w:r>
        <w:rPr>
          <w:color w:val="000000"/>
          <w:sz w:val="22"/>
          <w:szCs w:val="22"/>
        </w:rPr>
        <w:t>- za termin mieszczący się w przedziale od 1 dnia do 6 dni licząc od dnia doręczenia faktury- oferta otrzyma 0 pkt w kryterium;</w:t>
      </w:r>
    </w:p>
    <w:p w:rsidR="00691459" w:rsidRDefault="00691459" w:rsidP="00691459">
      <w:pPr>
        <w:pStyle w:val="NormalnyWeb"/>
        <w:spacing w:before="0" w:beforeAutospacing="0" w:after="0" w:afterAutospacing="0"/>
        <w:ind w:left="284" w:hanging="284"/>
        <w:jc w:val="both"/>
      </w:pPr>
      <w:r>
        <w:rPr>
          <w:color w:val="000000"/>
          <w:sz w:val="22"/>
          <w:szCs w:val="22"/>
        </w:rPr>
        <w:t>- 7 dni od dnia doręczenia faktury - oferta otrzyma 1 pkt w kryterium</w:t>
      </w:r>
    </w:p>
    <w:p w:rsidR="00691459" w:rsidRDefault="00691459" w:rsidP="00691459">
      <w:pPr>
        <w:pStyle w:val="NormalnyWeb"/>
        <w:spacing w:before="0" w:beforeAutospacing="0" w:after="0" w:afterAutospacing="0"/>
        <w:ind w:left="284" w:hanging="284"/>
        <w:jc w:val="both"/>
      </w:pPr>
      <w:r>
        <w:rPr>
          <w:color w:val="000000"/>
          <w:sz w:val="22"/>
          <w:szCs w:val="22"/>
        </w:rPr>
        <w:t>- 8 dni od dnia doręczenia faktury - oferta otrzyma 2 pkt w kryterium</w:t>
      </w:r>
    </w:p>
    <w:p w:rsidR="00691459" w:rsidRDefault="00691459" w:rsidP="00691459">
      <w:pPr>
        <w:pStyle w:val="NormalnyWeb"/>
        <w:spacing w:before="0" w:beforeAutospacing="0" w:after="0" w:afterAutospacing="0"/>
        <w:ind w:left="284" w:hanging="284"/>
        <w:jc w:val="both"/>
      </w:pPr>
      <w:r>
        <w:rPr>
          <w:color w:val="000000"/>
          <w:sz w:val="22"/>
          <w:szCs w:val="22"/>
        </w:rPr>
        <w:t>- 9 dni od dnia doręczenia faktury - oferta otrzyma 3 pkt w kryterium</w:t>
      </w:r>
    </w:p>
    <w:p w:rsidR="00691459" w:rsidRDefault="00691459" w:rsidP="00691459">
      <w:pPr>
        <w:pStyle w:val="NormalnyWeb"/>
        <w:spacing w:before="0" w:beforeAutospacing="0" w:after="0" w:afterAutospacing="0"/>
        <w:ind w:left="284" w:hanging="284"/>
        <w:jc w:val="both"/>
      </w:pPr>
      <w:r>
        <w:rPr>
          <w:color w:val="000000"/>
          <w:sz w:val="22"/>
          <w:szCs w:val="22"/>
        </w:rPr>
        <w:t>- 10 dni od dnia doręczenia faktury - oferta otrzyma 4 pkt w kryterium</w:t>
      </w:r>
    </w:p>
    <w:p w:rsidR="00691459" w:rsidRDefault="00691459" w:rsidP="00691459">
      <w:pPr>
        <w:pStyle w:val="NormalnyWeb"/>
        <w:spacing w:before="0" w:beforeAutospacing="0" w:after="0" w:afterAutospacing="0"/>
        <w:ind w:left="284" w:hanging="284"/>
        <w:jc w:val="both"/>
      </w:pPr>
      <w:r>
        <w:rPr>
          <w:color w:val="000000"/>
          <w:sz w:val="22"/>
          <w:szCs w:val="22"/>
        </w:rPr>
        <w:t>- 11 dni od dnia doręczenia faktury - oferta otrzyma 5 pkt w kryterium</w:t>
      </w:r>
    </w:p>
    <w:p w:rsidR="00691459" w:rsidRDefault="00691459" w:rsidP="00691459">
      <w:pPr>
        <w:pStyle w:val="NormalnyWeb"/>
        <w:spacing w:before="0" w:beforeAutospacing="0" w:after="0" w:afterAutospacing="0"/>
        <w:ind w:left="284" w:hanging="284"/>
        <w:jc w:val="both"/>
      </w:pPr>
      <w:r>
        <w:rPr>
          <w:color w:val="000000"/>
          <w:sz w:val="22"/>
          <w:szCs w:val="22"/>
        </w:rPr>
        <w:t>- 12 dni od dnia doręczenia faktury - oferta otrzyma 6 pkt w kryterium</w:t>
      </w:r>
    </w:p>
    <w:p w:rsidR="00691459" w:rsidRDefault="00691459" w:rsidP="00691459">
      <w:pPr>
        <w:pStyle w:val="NormalnyWeb"/>
        <w:spacing w:before="0" w:beforeAutospacing="0" w:after="0" w:afterAutospacing="0"/>
        <w:ind w:left="284" w:hanging="284"/>
        <w:jc w:val="both"/>
      </w:pPr>
      <w:r>
        <w:rPr>
          <w:color w:val="000000"/>
          <w:sz w:val="22"/>
          <w:szCs w:val="22"/>
        </w:rPr>
        <w:t>- 13 dni od dnia doręczenia faktury - oferta otrzyma 7 pkt w kryterium</w:t>
      </w:r>
    </w:p>
    <w:p w:rsidR="00691459" w:rsidRDefault="00691459" w:rsidP="00691459">
      <w:pPr>
        <w:pStyle w:val="NormalnyWeb"/>
        <w:spacing w:before="0" w:beforeAutospacing="0" w:after="0" w:afterAutospacing="0"/>
        <w:ind w:left="284" w:hanging="284"/>
        <w:jc w:val="both"/>
      </w:pPr>
      <w:r>
        <w:rPr>
          <w:color w:val="000000"/>
          <w:sz w:val="22"/>
          <w:szCs w:val="22"/>
        </w:rPr>
        <w:t>- 14 dni od dnia doręczenia faktury - oferta otrzyma 8 pkt w kryterium</w:t>
      </w:r>
    </w:p>
    <w:p w:rsidR="00691459" w:rsidRDefault="00691459" w:rsidP="00691459">
      <w:pPr>
        <w:pStyle w:val="NormalnyWeb"/>
        <w:spacing w:before="0" w:beforeAutospacing="0" w:after="0" w:afterAutospacing="0"/>
        <w:ind w:left="284" w:hanging="284"/>
        <w:jc w:val="both"/>
      </w:pPr>
      <w:r>
        <w:rPr>
          <w:color w:val="000000"/>
          <w:sz w:val="22"/>
          <w:szCs w:val="22"/>
        </w:rPr>
        <w:t>- 15 dni od dnia doręczenia faktury - oferta otrzyma 10 pkt w kryterium</w:t>
      </w:r>
    </w:p>
    <w:p w:rsidR="00691459" w:rsidRDefault="00691459" w:rsidP="00691459">
      <w:pPr>
        <w:pStyle w:val="NormalnyWeb"/>
        <w:spacing w:before="0" w:beforeAutospacing="0" w:after="0" w:afterAutospacing="0"/>
        <w:ind w:left="284" w:hanging="284"/>
        <w:jc w:val="both"/>
      </w:pPr>
      <w:r>
        <w:rPr>
          <w:color w:val="000000"/>
          <w:sz w:val="22"/>
          <w:szCs w:val="22"/>
        </w:rPr>
        <w:t>Za każdy kolejny dzień więcej na termin zapłaty faktury zamawiający przyzna dodatkowe 2 pkt i tak od 16 dni na płatność (12 pkt.) do 30 dni na płatność (maksymalna ilość punktów wynosząca 40);</w:t>
      </w:r>
    </w:p>
    <w:p w:rsidR="00691459" w:rsidRDefault="00691459" w:rsidP="00691459">
      <w:pPr>
        <w:pStyle w:val="NormalnyWeb"/>
        <w:spacing w:before="0" w:beforeAutospacing="0" w:after="0" w:afterAutospacing="0"/>
        <w:ind w:left="284" w:hanging="284"/>
        <w:jc w:val="both"/>
      </w:pPr>
      <w:r>
        <w:rPr>
          <w:color w:val="000000"/>
          <w:sz w:val="22"/>
          <w:szCs w:val="22"/>
        </w:rPr>
        <w:t>- oferta otrzyma 40 pkt w kryterium również w sytuacji zaoferowania terminu dłuższego niż 30 dni.</w:t>
      </w:r>
    </w:p>
    <w:p w:rsidR="00691459" w:rsidRDefault="00691459" w:rsidP="00691459">
      <w:pPr>
        <w:pStyle w:val="NormalnyWeb"/>
        <w:spacing w:before="0" w:beforeAutospacing="0" w:after="0" w:afterAutospacing="0"/>
        <w:ind w:left="284" w:hanging="284"/>
        <w:jc w:val="both"/>
      </w:pPr>
      <w:r>
        <w:rPr>
          <w:color w:val="000000"/>
          <w:sz w:val="22"/>
          <w:szCs w:val="22"/>
        </w:rPr>
        <w:t>d)    W przypadku braku wypełnienia pola dotyczącego terminu Zamawiający przyjmie, że Wykonawca zaoferował maksymalny termin – 30 dni od dnia doręczenia faktury,</w:t>
      </w:r>
    </w:p>
    <w:p w:rsidR="00691459" w:rsidRDefault="00691459" w:rsidP="00691459">
      <w:pPr>
        <w:pStyle w:val="NormalnyWeb"/>
        <w:spacing w:before="0" w:beforeAutospacing="0" w:after="0" w:afterAutospacing="0"/>
        <w:ind w:left="284" w:hanging="284"/>
        <w:jc w:val="both"/>
      </w:pPr>
      <w:r>
        <w:rPr>
          <w:color w:val="000000"/>
          <w:sz w:val="22"/>
          <w:szCs w:val="22"/>
        </w:rPr>
        <w:t>e)    Oferta najkorzystniejsza, w tym kryterium, może otrzymać maksymalnie 40 punktów.</w:t>
      </w:r>
    </w:p>
    <w:p w:rsidR="00EB2626" w:rsidRDefault="007624E0" w:rsidP="00691459">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W celu obliczenia punktów wyniki poszczególnych działań matematycznych będą zaokrąglane do dwóch miejsc po przecinku.</w:t>
      </w:r>
    </w:p>
    <w:p w:rsidR="00EB2626" w:rsidRDefault="00EB2626">
      <w:pPr>
        <w:tabs>
          <w:tab w:val="left" w:pos="1290"/>
        </w:tabs>
        <w:ind w:left="360" w:hanging="360"/>
        <w:rPr>
          <w:rFonts w:ascii="Times New Roman" w:eastAsia="Times New Roman" w:hAnsi="Times New Roman" w:cs="Times New Roman"/>
          <w:sz w:val="22"/>
          <w:szCs w:val="22"/>
        </w:rPr>
      </w:pP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EB2626" w:rsidRDefault="00EB2626">
      <w:pPr>
        <w:tabs>
          <w:tab w:val="left" w:pos="1333"/>
        </w:tabs>
        <w:rPr>
          <w:rFonts w:ascii="Times New Roman" w:eastAsia="Times New Roman" w:hAnsi="Times New Roman" w:cs="Times New Roman"/>
          <w:sz w:val="22"/>
          <w:szCs w:val="22"/>
        </w:rPr>
      </w:pPr>
      <w:bookmarkStart w:id="22" w:name="bookmark=id.2xcytpi" w:colFirst="0" w:colLast="0"/>
      <w:bookmarkEnd w:id="22"/>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XIX. ROZDZIAŁ</w:t>
      </w:r>
      <w:r>
        <w:rPr>
          <w:rFonts w:ascii="Times New Roman" w:eastAsia="Times New Roman" w:hAnsi="Times New Roman" w:cs="Times New Roman"/>
          <w:sz w:val="22"/>
          <w:szCs w:val="22"/>
        </w:rPr>
        <w:t>. Informacje dotyczące zmian postanowień zawartej umowy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r>
        <w:rPr>
          <w:rFonts w:ascii="Times New Roman" w:eastAsia="Times New Roman" w:hAnsi="Times New Roman" w:cs="Times New Roman"/>
          <w:sz w:val="22"/>
          <w:szCs w:val="22"/>
        </w:rPr>
        <w:tab/>
        <w:t>Wszelkie zamiany postanowień Umowy wymagają formy pisemnej po rygorem nieważności, chyba że inaczej zastrzeżono w we wzorze umowy.</w:t>
      </w:r>
    </w:p>
    <w:p w:rsidR="00EB2626" w:rsidRDefault="00EB2626">
      <w:pPr>
        <w:tabs>
          <w:tab w:val="left" w:pos="553"/>
        </w:tabs>
        <w:ind w:left="360" w:hanging="360"/>
        <w:jc w:val="both"/>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3" w:name="bookmark=id.1ci93xb" w:colFirst="0" w:colLast="0"/>
      <w:bookmarkEnd w:id="23"/>
      <w:r>
        <w:rPr>
          <w:rFonts w:ascii="Times New Roman" w:eastAsia="Times New Roman" w:hAnsi="Times New Roman" w:cs="Times New Roman"/>
          <w:b/>
          <w:sz w:val="22"/>
          <w:szCs w:val="22"/>
        </w:rPr>
        <w:t>XX.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Inne istotne informacje dotyczące postępowania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nie dopuszcza składania ofert częściowych, zamówieni</w:t>
      </w:r>
      <w:r w:rsidR="00691459">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składa się z jednego elementu.</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nie dopuszcza składania ofert wariantowych.</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nie przewiduje udzielenia zamówień, o których mowa w art. 214 ust. 1 pkt 7 i 8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Postępowanie nie jest prowadzone w celu zawarcia umowy ramowej.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nie przewiduje przeprowadzenia aukcji elektronicznej.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nie przewiduje zwrotu kosztów udziału w postępowaniu. Koszty udziału w postępowaniu, a w szczególności koszty sporządzenia oferty, ponosi Wykonawca.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Zamawiający nie wymaga wniesienia wadium.</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Zamawiający nie wymaga wniesienia zabezpieczenia należytego wykonania umowy.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Zamawiający będzie rozliczał się z Wykonawcą wyłącznie z walucie polskiej.</w:t>
      </w:r>
    </w:p>
    <w:p w:rsidR="00EB2626" w:rsidRDefault="00EB2626">
      <w:pPr>
        <w:tabs>
          <w:tab w:val="left" w:pos="553"/>
        </w:tabs>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bookmarkStart w:id="24" w:name="bookmark=id.3whwml4" w:colFirst="0" w:colLast="0"/>
      <w:bookmarkEnd w:id="24"/>
      <w:r>
        <w:rPr>
          <w:rFonts w:ascii="Times New Roman" w:eastAsia="Times New Roman" w:hAnsi="Times New Roman" w:cs="Times New Roman"/>
          <w:b/>
          <w:sz w:val="22"/>
          <w:szCs w:val="22"/>
        </w:rPr>
        <w:t>XXI. Rozdział</w:t>
      </w:r>
      <w:r>
        <w:rPr>
          <w:rFonts w:ascii="Times New Roman" w:eastAsia="Times New Roman" w:hAnsi="Times New Roman" w:cs="Times New Roman"/>
          <w:sz w:val="22"/>
          <w:szCs w:val="22"/>
        </w:rPr>
        <w:t>. Pouczenie o środkach ochrony prawnej przysługujących Wykonawcy.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Zasady, terminy oraz sposób korzystania ze środków ochrony prawnej szczegółowo regulują przepisy Działu IX ustawy – Środki ochrony prawnej (art. 505 i nast.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Terminy wnoszenia odwołania:</w:t>
      </w:r>
    </w:p>
    <w:p w:rsidR="00EB2626" w:rsidRDefault="007624E0">
      <w:pPr>
        <w:tabs>
          <w:tab w:val="left" w:pos="11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r>
        <w:rPr>
          <w:rFonts w:ascii="Times New Roman" w:eastAsia="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t>Jeżeli Zamawiający nie przesłał Wykonawcy zawiadomienia o wyborze oferty najkorzystniejszej, odwołanie wnosi się w terminie:</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6 miesięcy od dnia zawarcia umowy, jeżeli Zamawiający nie opublikował w Dzienniku Urzędowym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miesiąca od dnia zawarcia umowy, jeżeli Zamawiający nie zamieścił w Biuletynie Zamówień Publicznych ogłoszenia o wyniku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Odwołanie przysługuje na: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r>
        <w:rPr>
          <w:rFonts w:ascii="Times New Roman" w:eastAsia="Times New Roman" w:hAnsi="Times New Roman" w:cs="Times New Roman"/>
          <w:sz w:val="22"/>
          <w:szCs w:val="22"/>
        </w:rPr>
        <w:tab/>
        <w:t>niezgodną z przepisami ustawy czynność Zamawiającego, podjętą w postępowaniu o udzielenie zamówienia, w tym na projektowane postanowienie umowy;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r>
        <w:rPr>
          <w:rFonts w:ascii="Times New Roman" w:eastAsia="Times New Roman" w:hAnsi="Times New Roman" w:cs="Times New Roman"/>
          <w:sz w:val="22"/>
          <w:szCs w:val="22"/>
        </w:rPr>
        <w:tab/>
        <w:t>zaniechanie czynności w postępowaniu o udzielenie zamówienia, do której Zamawiający był obowiązany na podstawie ustawy;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6.3.</w:t>
      </w:r>
      <w:r>
        <w:rPr>
          <w:rFonts w:ascii="Times New Roman" w:eastAsia="Times New Roman" w:hAnsi="Times New Roman" w:cs="Times New Roman"/>
          <w:sz w:val="22"/>
          <w:szCs w:val="22"/>
        </w:rPr>
        <w:tab/>
        <w:t>zaniechanie przeprowadzenia postępowania o udzielenie zamówienia na podstawie ustawy, mimo że Zamawiający był do tego obowiązany.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Odwołanie wnosi się do Prezesa Krajowej Izby Odwoławczej.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Pr>
          <w:rFonts w:ascii="Times New Roman" w:eastAsia="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EB2626" w:rsidRDefault="00EB2626">
      <w:pPr>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5" w:name="bookmark=id.2bn6wsx" w:colFirst="0" w:colLast="0"/>
      <w:bookmarkEnd w:id="25"/>
      <w:r>
        <w:rPr>
          <w:rFonts w:ascii="Times New Roman" w:eastAsia="Times New Roman" w:hAnsi="Times New Roman" w:cs="Times New Roman"/>
          <w:b/>
          <w:sz w:val="22"/>
          <w:szCs w:val="22"/>
        </w:rPr>
        <w:t>XXII.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Klauzula informacyjna RODO</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Administratorem Pani/Pana danych osobowych jest Centrum Kształcenia Praktycznego i Doskonalenia Nauczycieli w Mielcu z siedzibą przy ul. Wojska Polskiego 2B, 39 – 300 Mielec, nr telefonu 17 788 51 94, adres e-mail: </w:t>
      </w:r>
      <w:hyperlink r:id="rId19">
        <w:r>
          <w:rPr>
            <w:rFonts w:ascii="Times New Roman" w:eastAsia="Times New Roman" w:hAnsi="Times New Roman" w:cs="Times New Roman"/>
            <w:color w:val="0066CC"/>
            <w:sz w:val="22"/>
            <w:szCs w:val="22"/>
            <w:u w:val="single"/>
          </w:rPr>
          <w:t>ckp@ckp.edu.pl</w:t>
        </w:r>
      </w:hyperlink>
      <w:r>
        <w:rPr>
          <w:rFonts w:ascii="Times New Roman" w:eastAsia="Times New Roman" w:hAnsi="Times New Roman" w:cs="Times New Roman"/>
          <w:sz w:val="22"/>
          <w:szCs w:val="22"/>
        </w:rPr>
        <w:t>.</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związanych z Pani/Pana danymi proszę o kontaktować się z Inspektorem Ochrony Danych, kontakt pisemny za pomocą poczty tradycyjnej na adres: CKPiDN w Mielcu, ul. Wojska Polskiego 2 B, 39 – 300 Mielec, , pocztą elektroniczną na adres mail: iodo@ckp.edu.pl, tel.: 17 788 51 94;</w:t>
      </w:r>
    </w:p>
    <w:p w:rsidR="00EB2626" w:rsidRDefault="007624E0">
      <w:pPr>
        <w:tabs>
          <w:tab w:val="left" w:pos="799"/>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Pr>
          <w:rFonts w:ascii="Times New Roman" w:eastAsia="Times New Roman" w:hAnsi="Times New Roman" w:cs="Times New Roman"/>
          <w:b/>
          <w:sz w:val="22"/>
          <w:szCs w:val="22"/>
        </w:rPr>
        <w:t>„</w:t>
      </w:r>
      <w:r w:rsidR="00691459" w:rsidRPr="00691459">
        <w:rPr>
          <w:rFonts w:ascii="Times New Roman" w:eastAsia="Times New Roman" w:hAnsi="Times New Roman" w:cs="Times New Roman"/>
          <w:b/>
          <w:sz w:val="22"/>
          <w:szCs w:val="22"/>
        </w:rPr>
        <w:t>Obsługa cateringowa dla uczniów i nauczycieli uczestniczących w kursach i zajęc</w:t>
      </w:r>
      <w:r w:rsidR="00691459">
        <w:rPr>
          <w:rFonts w:ascii="Times New Roman" w:eastAsia="Times New Roman" w:hAnsi="Times New Roman" w:cs="Times New Roman"/>
          <w:b/>
          <w:sz w:val="22"/>
          <w:szCs w:val="22"/>
        </w:rPr>
        <w:t xml:space="preserve">iach pozalekcyjnych w 2022 r. </w:t>
      </w:r>
      <w:r>
        <w:rPr>
          <w:rFonts w:ascii="Times New Roman" w:eastAsia="Times New Roman" w:hAnsi="Times New Roman" w:cs="Times New Roman"/>
          <w:b/>
          <w:sz w:val="22"/>
          <w:szCs w:val="22"/>
        </w:rPr>
        <w:t>w ramach projektu „Mielec stawia na zawodowców – edycja II”</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odbiorcami Pani/Pana danych osobowych będą osoby lub podmioty, którym udostępniona zostanie dokumentacja postępowania w oparciu o art. 8 oraz art. 96 ust. 3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odniesieniu do Pani/Pana danych osobowych decyzje nie będą podejmowane w sposób zautomatyzowany, stosowanie do art. 22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posiada Pani/Pan:</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15 RODO prawo dostępu do danych osobowych Pani/Pana dotyczących;</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16 RODO prawo do sprostowania Pani/Pana danych osobowych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18 RODO prawo żądania od administratora ograniczenia przetwarzania danych osobowych z zastrzeżeniem przypadków, o których mowa w art. 18 ust. 2 RODO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nie przysługuje Pani/Panu:</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w związku z art. 17 ust. 3 lit. b, d lub e RODO prawo do usunięcia danych osobowych;</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przenoszenia danych osobowych, o którym mowa w art. 20 RODO;</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br w:type="page"/>
      </w:r>
    </w:p>
    <w:p w:rsidR="00EB2626" w:rsidRDefault="00EB2626">
      <w:pPr>
        <w:tabs>
          <w:tab w:val="left" w:pos="799"/>
        </w:tabs>
        <w:ind w:left="360" w:hanging="360"/>
        <w:jc w:val="both"/>
        <w:rPr>
          <w:rFonts w:ascii="Times New Roman" w:eastAsia="Times New Roman" w:hAnsi="Times New Roman" w:cs="Times New Roman"/>
          <w:sz w:val="22"/>
          <w:szCs w:val="22"/>
        </w:rPr>
      </w:pP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533515" cy="53149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6533515" cy="531495"/>
                    </a:xfrm>
                    <a:prstGeom prst="rect">
                      <a:avLst/>
                    </a:prstGeom>
                    <a:ln/>
                  </pic:spPr>
                </pic:pic>
              </a:graphicData>
            </a:graphic>
          </wp:inline>
        </w:drawing>
      </w:r>
    </w:p>
    <w:p w:rsidR="00EB2626" w:rsidRDefault="007624E0">
      <w:pPr>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Załącznik Nr 1 do SWZ</w:t>
      </w:r>
    </w:p>
    <w:p w:rsidR="00EB2626" w:rsidRDefault="00EB2626">
      <w:pPr>
        <w:rPr>
          <w:rFonts w:ascii="Times New Roman" w:eastAsia="Times New Roman" w:hAnsi="Times New Roman" w:cs="Times New Roman"/>
          <w:b/>
          <w:i/>
        </w:rPr>
      </w:pPr>
    </w:p>
    <w:p w:rsidR="00EB2626" w:rsidRDefault="007624E0">
      <w:pPr>
        <w:widowControl/>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Szczegółowy opis przedmiotu zamówienia</w:t>
      </w:r>
    </w:p>
    <w:p w:rsidR="00EB2626" w:rsidRDefault="00691459">
      <w:pPr>
        <w:jc w:val="center"/>
        <w:rPr>
          <w:rFonts w:ascii="Times New Roman" w:eastAsia="Times New Roman" w:hAnsi="Times New Roman" w:cs="Times New Roman"/>
          <w:b/>
        </w:rPr>
      </w:pPr>
      <w:r w:rsidRPr="00691459">
        <w:rPr>
          <w:rFonts w:ascii="Times New Roman" w:eastAsia="Times New Roman" w:hAnsi="Times New Roman" w:cs="Times New Roman"/>
          <w:b/>
          <w:sz w:val="22"/>
          <w:szCs w:val="22"/>
        </w:rPr>
        <w:t>Obsługa cateringowa dla uczniów i nauczycieli uczestniczących w kursach i zajęc</w:t>
      </w:r>
      <w:r>
        <w:rPr>
          <w:rFonts w:ascii="Times New Roman" w:eastAsia="Times New Roman" w:hAnsi="Times New Roman" w:cs="Times New Roman"/>
          <w:b/>
          <w:sz w:val="22"/>
          <w:szCs w:val="22"/>
        </w:rPr>
        <w:t>iach pozalekcyjnych w 2022 r. w ramach projektu „Mielec stawia na zawodowców – edycja II</w:t>
      </w:r>
    </w:p>
    <w:p w:rsidR="00EB2626" w:rsidRDefault="00EB2626">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p>
    <w:p w:rsidR="00EB2626" w:rsidRDefault="00EB2626">
      <w:pPr>
        <w:ind w:firstLine="709"/>
        <w:jc w:val="both"/>
        <w:rPr>
          <w:rFonts w:ascii="Times New Roman" w:eastAsia="Times New Roman" w:hAnsi="Times New Roman" w:cs="Times New Roman"/>
          <w:sz w:val="22"/>
          <w:szCs w:val="22"/>
        </w:rPr>
      </w:pPr>
    </w:p>
    <w:p w:rsidR="003724D1" w:rsidRPr="00D62AF1" w:rsidRDefault="003724D1" w:rsidP="003724D1">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zamówienia jest</w:t>
      </w:r>
      <w:r w:rsidRPr="00D62AF1">
        <w:rPr>
          <w:rFonts w:ascii="Times New Roman" w:eastAsia="Times New Roman" w:hAnsi="Times New Roman" w:cs="Times New Roman"/>
          <w:sz w:val="22"/>
          <w:szCs w:val="22"/>
        </w:rPr>
        <w:t xml:space="preserve"> świadczenie usługi cateringowej – przerwy kawowej i obiadowej dla uczniów i nauczycieli z następujących szkół i placówek:</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Zespół Szkół Ekonomicznych w Mielcu, Zespół Szkół im. J. Groszkowskiego w Mielcu, Zespół Szkół Technicznych w Mielcu, uczestniczących w kursach w ramach projektu „Mielec stawia na zawodowców – edycja II”.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Usługa cateringowa – przerwa kawowa i obiadowa dla uczniów lub nauczycieli to wydanie:</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około 2300 posiłków w okresie max. 12 miesięcy polegających na przygotowaniu, dostawie i dystrybucji posiłków dla poszczególnych szkół:</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Ekonomicznych w Mielcu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im. J. Groszkowskiego w Mielcu </w:t>
      </w:r>
    </w:p>
    <w:p w:rsidR="003724D1" w:rsidRPr="00D62AF1" w:rsidRDefault="003724D1" w:rsidP="003724D1">
      <w:pPr>
        <w:ind w:firstLine="284"/>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w:t>
      </w:r>
      <w:r w:rsidRPr="00D62AF1">
        <w:rPr>
          <w:rFonts w:ascii="Times New Roman" w:eastAsia="Times New Roman" w:hAnsi="Times New Roman" w:cs="Times New Roman"/>
          <w:sz w:val="22"/>
          <w:szCs w:val="22"/>
        </w:rPr>
        <w:tab/>
        <w:t xml:space="preserve">Zespół Szkół Technicznych w Mielcu  </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Zaplanowana łączna liczba posiłków może ulec zmianie ze względu na zmianę liczby uczestników szkoleń, zmianę liczby dni szkoleniowych – rozliczenie będzie odbywało się na podstawie realnego wykorzystania posiłków. Wykonawca otrzyma wynagrodzenie za faktycznie przygotowane i wydane posiłki.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Jako jeden posiłek zamawiający rozumie:</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250 ml kawy i herbaty, cukier, mleko do kawy, cytryna;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pączek lub ciastka kruche min. 3 rodzaje (min. 120 g na osobę, przy zachowaniu zbliżonych proporcji pomiędzy ilościami poszczególnych rodzajów ciastek),</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 dania jednogarnkowego mięsnego lub bezmięsnego z pieczywem (itp. zupa po węgiersku, bigos, fasola po bretońsku min. 350 ml/osobę) lub dania jarskiego (itp. pierogi, min. 12 sztuk /osobę).  </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ZESTAW I</w:t>
      </w:r>
      <w:r w:rsidRPr="00D62AF1">
        <w:rPr>
          <w:rFonts w:ascii="Times New Roman" w:eastAsia="Times New Roman" w:hAnsi="Times New Roman" w:cs="Times New Roman"/>
          <w:sz w:val="22"/>
          <w:szCs w:val="22"/>
        </w:rPr>
        <w:t>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Przerwa kawowa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500 ml kawy i herbaty, cukier, mleko do kawy, cytryna;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min. 0,5 l wody mineralnej niegazowanej lub gazowanej;</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słodka przekąska: bułka typu drożdżówka lub ciastka kruche min. 3 rodzaje (min. 120 g na osobę, przy zachowaniu zbliżonych proporcji pomiędzy ilościami poszczególnych rodzajów ciastek)</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słona przekąska: np. paluszki, krakersy, precle, orzeszki itp., co najmniej 50 g na osobę.</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Zestaw na przerwę kawowa ma być dostępny przez cały czas trwania szkolenia.</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Obiad dla 1 osoby:</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danie główne: co najmniej 150 gram mięsa (różne rodzaje mięsa wieprzowego, wołowego lub drobiu oraz ryby) oraz co najmniej 100 gram dodatków np. ziemniaki, frytki, ryż, kasza, makaron oraz co najmniej 100 gram surówki.</w:t>
      </w:r>
    </w:p>
    <w:p w:rsidR="003724D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Posiłek powinien być podawany w jednorazowych opakowaniach przeznaczonych do kontaktu z żywnością.</w:t>
      </w:r>
    </w:p>
    <w:p w:rsidR="003724D1" w:rsidRPr="00D62AF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Zamówienia powinny być wykonane zgodnie z warunkami wynikającymi z obowiązujących przepisów, w szczególności ustawy z dnia 25 sierpnia 2006 r. o bezpieczeństwie żywności i żywienia (Dz. U. nr 171, poz. 1225 z późn. </w:t>
      </w:r>
      <w:proofErr w:type="spellStart"/>
      <w:r w:rsidRPr="00D62AF1">
        <w:rPr>
          <w:rFonts w:ascii="Times New Roman" w:eastAsia="Times New Roman" w:hAnsi="Times New Roman" w:cs="Times New Roman"/>
          <w:sz w:val="22"/>
          <w:szCs w:val="22"/>
        </w:rPr>
        <w:t>zm</w:t>
      </w:r>
      <w:proofErr w:type="spellEnd"/>
      <w:r w:rsidRPr="00D62AF1">
        <w:rPr>
          <w:rFonts w:ascii="Times New Roman" w:eastAsia="Times New Roman" w:hAnsi="Times New Roman" w:cs="Times New Roman"/>
          <w:sz w:val="22"/>
          <w:szCs w:val="22"/>
        </w:rPr>
        <w:t>).</w:t>
      </w:r>
    </w:p>
    <w:p w:rsidR="003724D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Posiłki będą zamawiane sukcesywnie w okresie obowiązywania umowy, z zastrzeżeniem, że jednorazowa ilość posiłków dla jednej grupy nie będzie mniejsza jak 2 posiłki. Posiłki będą serwowane we wskazanych salach w </w:t>
      </w:r>
      <w:r w:rsidRPr="00D62AF1">
        <w:rPr>
          <w:rFonts w:ascii="Times New Roman" w:eastAsia="Times New Roman" w:hAnsi="Times New Roman" w:cs="Times New Roman"/>
          <w:sz w:val="22"/>
          <w:szCs w:val="22"/>
        </w:rPr>
        <w:lastRenderedPageBreak/>
        <w:t>szkołach wymienionych w tym dokumencie. Szczegółowe harmonogramy dostawy posiłków będzie przekazywał specjalista ds. modyfikacji.</w:t>
      </w:r>
    </w:p>
    <w:p w:rsidR="003724D1" w:rsidRDefault="003724D1" w:rsidP="003724D1">
      <w:pPr>
        <w:ind w:firstLine="709"/>
        <w:jc w:val="both"/>
        <w:rPr>
          <w:rFonts w:ascii="Times New Roman" w:eastAsia="Times New Roman" w:hAnsi="Times New Roman" w:cs="Times New Roman"/>
          <w:sz w:val="22"/>
          <w:szCs w:val="22"/>
        </w:rPr>
      </w:pP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 xml:space="preserve">Zaplanowana łączna liczba posiłków może ulec zmianie ze względu na zmianę liczby uczestników szkoleń, zmianę liczby dni szkoleniowych – rozliczenie będzie odbywało się na podstawie realnego wykorzystania posiłków. Zamawiający gwarantuje zamówienie co najmniej </w:t>
      </w:r>
      <w:r>
        <w:rPr>
          <w:rFonts w:ascii="Times New Roman" w:eastAsia="Times New Roman" w:hAnsi="Times New Roman" w:cs="Times New Roman"/>
          <w:sz w:val="22"/>
          <w:szCs w:val="22"/>
        </w:rPr>
        <w:t>2000</w:t>
      </w:r>
      <w:r w:rsidRPr="00D62AF1">
        <w:rPr>
          <w:rFonts w:ascii="Times New Roman" w:eastAsia="Times New Roman" w:hAnsi="Times New Roman" w:cs="Times New Roman"/>
          <w:sz w:val="22"/>
          <w:szCs w:val="22"/>
        </w:rPr>
        <w:t xml:space="preserve"> posiłków, w tym 1</w:t>
      </w:r>
      <w:r>
        <w:rPr>
          <w:rFonts w:ascii="Times New Roman" w:eastAsia="Times New Roman" w:hAnsi="Times New Roman" w:cs="Times New Roman"/>
          <w:sz w:val="22"/>
          <w:szCs w:val="22"/>
        </w:rPr>
        <w:t>900</w:t>
      </w:r>
      <w:r w:rsidRPr="00D62AF1">
        <w:rPr>
          <w:rFonts w:ascii="Times New Roman" w:eastAsia="Times New Roman" w:hAnsi="Times New Roman" w:cs="Times New Roman"/>
          <w:sz w:val="22"/>
          <w:szCs w:val="22"/>
        </w:rPr>
        <w:t xml:space="preserve"> zestawów nr 1 i 1</w:t>
      </w:r>
      <w:r>
        <w:rPr>
          <w:rFonts w:ascii="Times New Roman" w:eastAsia="Times New Roman" w:hAnsi="Times New Roman" w:cs="Times New Roman"/>
          <w:sz w:val="22"/>
          <w:szCs w:val="22"/>
        </w:rPr>
        <w:t>0</w:t>
      </w:r>
      <w:r w:rsidRPr="00D62AF1">
        <w:rPr>
          <w:rFonts w:ascii="Times New Roman" w:eastAsia="Times New Roman" w:hAnsi="Times New Roman" w:cs="Times New Roman"/>
          <w:sz w:val="22"/>
          <w:szCs w:val="22"/>
        </w:rPr>
        <w:t>0 zestawów nr II. Wykonawca otrzyma wynagrodzenie za faktycznie przygotowane i wydane posiłki.</w:t>
      </w:r>
    </w:p>
    <w:p w:rsidR="003724D1" w:rsidRPr="00D62AF1" w:rsidRDefault="003724D1" w:rsidP="003724D1">
      <w:pPr>
        <w:ind w:firstLine="709"/>
        <w:jc w:val="both"/>
        <w:rPr>
          <w:rFonts w:ascii="Times New Roman" w:eastAsia="Times New Roman" w:hAnsi="Times New Roman" w:cs="Times New Roman"/>
          <w:sz w:val="22"/>
          <w:szCs w:val="22"/>
        </w:rPr>
      </w:pPr>
      <w:r w:rsidRPr="00D62AF1">
        <w:rPr>
          <w:rFonts w:ascii="Times New Roman" w:eastAsia="Times New Roman" w:hAnsi="Times New Roman" w:cs="Times New Roman"/>
          <w:sz w:val="22"/>
          <w:szCs w:val="22"/>
        </w:rPr>
        <w:t>Obliczanie ceny: koszty realizacji planowanej usługi powinny uwzględniać pełny zakres kosztów (w tym dostawa do wskazanych szkół) i być wyrażone w jednostkowych cenach netto, jednostkowych cenach brutto (za jeden posiłek), a także pełnej kwocie netto i brutto za całą usługę.</w:t>
      </w:r>
    </w:p>
    <w:p w:rsidR="003724D1" w:rsidRDefault="003724D1" w:rsidP="003724D1">
      <w:pPr>
        <w:tabs>
          <w:tab w:val="left" w:pos="426"/>
        </w:tabs>
        <w:rPr>
          <w:rFonts w:ascii="Times New Roman" w:eastAsia="Times New Roman" w:hAnsi="Times New Roman" w:cs="Times New Roman"/>
          <w:sz w:val="22"/>
          <w:szCs w:val="22"/>
        </w:rPr>
      </w:pPr>
    </w:p>
    <w:p w:rsidR="00EB2626" w:rsidRDefault="00EB2626" w:rsidP="003724D1">
      <w:pPr>
        <w:shd w:val="clear" w:color="auto" w:fill="FFFFFF"/>
        <w:jc w:val="both"/>
        <w:rPr>
          <w:rFonts w:ascii="Times New Roman" w:eastAsia="Times New Roman" w:hAnsi="Times New Roman" w:cs="Times New Roman"/>
          <w:sz w:val="22"/>
          <w:szCs w:val="22"/>
        </w:rPr>
      </w:pPr>
      <w:bookmarkStart w:id="26" w:name="_GoBack"/>
      <w:bookmarkEnd w:id="26"/>
    </w:p>
    <w:sectPr w:rsidR="00EB2626" w:rsidSect="00677F1D">
      <w:pgSz w:w="11909" w:h="16834"/>
      <w:pgMar w:top="723" w:right="852" w:bottom="904" w:left="851" w:header="0" w:footer="3"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F10"/>
    <w:multiLevelType w:val="multilevel"/>
    <w:tmpl w:val="E046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C28AF"/>
    <w:multiLevelType w:val="multilevel"/>
    <w:tmpl w:val="E4C6FB4E"/>
    <w:lvl w:ilvl="0">
      <w:start w:val="1"/>
      <w:numFmt w:val="decimal"/>
      <w:lvlText w:val="%1) "/>
      <w:lvlJc w:val="left"/>
      <w:pPr>
        <w:ind w:left="567" w:hanging="567"/>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83D47"/>
    <w:multiLevelType w:val="multilevel"/>
    <w:tmpl w:val="10BC3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E2A5A"/>
    <w:multiLevelType w:val="multilevel"/>
    <w:tmpl w:val="0830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F67A94"/>
    <w:multiLevelType w:val="multilevel"/>
    <w:tmpl w:val="A04E5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597A33"/>
    <w:multiLevelType w:val="multilevel"/>
    <w:tmpl w:val="7992504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16FF7CC3"/>
    <w:multiLevelType w:val="multilevel"/>
    <w:tmpl w:val="3FE0E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640F25"/>
    <w:multiLevelType w:val="multilevel"/>
    <w:tmpl w:val="4116696C"/>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lvl>
    <w:lvl w:ilvl="2">
      <w:start w:val="1"/>
      <w:numFmt w:val="lowerLetter"/>
      <w:lvlText w:val="%3)"/>
      <w:lvlJc w:val="left"/>
      <w:pPr>
        <w:ind w:left="2377" w:hanging="397"/>
      </w:pPr>
    </w:lvl>
    <w:lvl w:ilvl="3">
      <w:start w:val="2"/>
      <w:numFmt w:val="decimal"/>
      <w:lvlText w:val="%4) "/>
      <w:lvlJc w:val="left"/>
      <w:pPr>
        <w:ind w:left="2917" w:hanging="397"/>
      </w:pPr>
      <w:rPr>
        <w:rFonts w:ascii="Times New Roman" w:eastAsia="Times New Roman" w:hAnsi="Times New Roman" w:cs="Times New Roman"/>
        <w:b w:val="0"/>
        <w:i w:val="0"/>
        <w:sz w:val="22"/>
        <w:szCs w:val="22"/>
        <w:u w:val="none"/>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27354DAA"/>
    <w:multiLevelType w:val="multilevel"/>
    <w:tmpl w:val="6B7A81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93D3282"/>
    <w:multiLevelType w:val="multilevel"/>
    <w:tmpl w:val="E2AA511A"/>
    <w:lvl w:ilvl="0">
      <w:start w:val="1"/>
      <w:numFmt w:val="decimal"/>
      <w:lvlText w:val="%1.  "/>
      <w:lvlJc w:val="left"/>
      <w:pPr>
        <w:ind w:left="454" w:hanging="4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C492D5E"/>
    <w:multiLevelType w:val="multilevel"/>
    <w:tmpl w:val="38DC9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35C62"/>
    <w:multiLevelType w:val="multilevel"/>
    <w:tmpl w:val="D1A43294"/>
    <w:lvl w:ilvl="0">
      <w:start w:val="1"/>
      <w:numFmt w:val="decimal"/>
      <w:lvlText w:val="%1."/>
      <w:lvlJc w:val="left"/>
      <w:pPr>
        <w:ind w:left="1160" w:hanging="80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37323919"/>
    <w:multiLevelType w:val="multilevel"/>
    <w:tmpl w:val="6C987316"/>
    <w:lvl w:ilvl="0">
      <w:start w:val="1"/>
      <w:numFmt w:val="decimal"/>
      <w:lvlText w:val="%1.  "/>
      <w:lvlJc w:val="left"/>
      <w:pPr>
        <w:ind w:left="397" w:hanging="397"/>
      </w:pPr>
      <w:rPr>
        <w:rFonts w:ascii="Times New Roman" w:eastAsia="Times New Roman" w:hAnsi="Times New Roman" w:cs="Times New Roman"/>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6050B3"/>
    <w:multiLevelType w:val="multilevel"/>
    <w:tmpl w:val="717A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51201A"/>
    <w:multiLevelType w:val="multilevel"/>
    <w:tmpl w:val="92066C72"/>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5823F14"/>
    <w:multiLevelType w:val="multilevel"/>
    <w:tmpl w:val="31C01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A62FED"/>
    <w:multiLevelType w:val="multilevel"/>
    <w:tmpl w:val="8F2E5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F34E37"/>
    <w:multiLevelType w:val="multilevel"/>
    <w:tmpl w:val="C4C8A79C"/>
    <w:lvl w:ilvl="0">
      <w:start w:val="3"/>
      <w:numFmt w:val="decimal"/>
      <w:lvlText w:val="%1.  "/>
      <w:lvlJc w:val="left"/>
      <w:pPr>
        <w:ind w:left="397" w:hanging="397"/>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rPr>
        <w:rFonts w:ascii="Times New Roman" w:eastAsia="Times New Roman" w:hAnsi="Times New Roman" w:cs="Times New Roman"/>
        <w:b w:val="0"/>
        <w:i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nsid w:val="49422E36"/>
    <w:multiLevelType w:val="multilevel"/>
    <w:tmpl w:val="05609D4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3ED75D5"/>
    <w:multiLevelType w:val="multilevel"/>
    <w:tmpl w:val="94A28D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0">
    <w:nsid w:val="5D1071DD"/>
    <w:multiLevelType w:val="multilevel"/>
    <w:tmpl w:val="F7D42062"/>
    <w:lvl w:ilvl="0">
      <w:start w:val="1"/>
      <w:numFmt w:val="decimal"/>
      <w:lvlText w:val="%1."/>
      <w:lvlJc w:val="left"/>
      <w:pPr>
        <w:ind w:left="397" w:hanging="397"/>
      </w:pPr>
      <w:rPr>
        <w:rFonts w:ascii="Times New Roman" w:eastAsia="Times New Roman" w:hAnsi="Times New Roman" w:cs="Times New Roman"/>
        <w:b w:val="0"/>
        <w:i w:val="0"/>
        <w:sz w:val="20"/>
        <w:szCs w:val="20"/>
        <w:u w:val="none"/>
      </w:rPr>
    </w:lvl>
    <w:lvl w:ilvl="1">
      <w:start w:val="1"/>
      <w:numFmt w:val="decimal"/>
      <w:lvlText w:val="%2) "/>
      <w:lvlJc w:val="left"/>
      <w:pPr>
        <w:ind w:left="397" w:hanging="397"/>
      </w:pPr>
      <w:rPr>
        <w:rFonts w:ascii="Times New Roman" w:eastAsia="Times New Roman" w:hAnsi="Times New Roman" w:cs="Times New Roman"/>
        <w:b w:val="0"/>
        <w:i w:val="0"/>
        <w:color w:val="000000"/>
        <w:sz w:val="20"/>
        <w:szCs w:val="20"/>
        <w:u w:val="none"/>
      </w:rPr>
    </w:lvl>
    <w:lvl w:ilvl="2">
      <w:start w:val="2"/>
      <w:numFmt w:val="decimal"/>
      <w:lvlText w:val="%3.  "/>
      <w:lvlJc w:val="left"/>
      <w:pPr>
        <w:ind w:left="397" w:hanging="397"/>
      </w:pPr>
      <w:rPr>
        <w:rFonts w:ascii="Times New Roman" w:eastAsia="Times New Roman" w:hAnsi="Times New Roman" w:cs="Times New Roman"/>
        <w:b w:val="0"/>
        <w:i w:val="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DE03404"/>
    <w:multiLevelType w:val="multilevel"/>
    <w:tmpl w:val="6AA81A4C"/>
    <w:lvl w:ilvl="0">
      <w:start w:val="1"/>
      <w:numFmt w:val="decimal"/>
      <w:lvlText w:val="%1."/>
      <w:lvlJc w:val="left"/>
      <w:pPr>
        <w:ind w:left="502" w:hanging="360"/>
      </w:pPr>
      <w:rPr>
        <w:rFonts w:ascii="Times New Roman" w:eastAsia="Times New Roman" w:hAnsi="Times New Roman" w:cs="Times New Roman"/>
        <w:b w:val="0"/>
        <w:i w:val="0"/>
        <w:sz w:val="20"/>
        <w:szCs w:val="20"/>
        <w:u w:val="none"/>
      </w:rPr>
    </w:lvl>
    <w:lvl w:ilvl="1">
      <w:start w:val="1"/>
      <w:numFmt w:val="decimal"/>
      <w:lvlText w:val="%2) "/>
      <w:lvlJc w:val="left"/>
      <w:pPr>
        <w:ind w:left="1429" w:hanging="567"/>
      </w:pPr>
      <w:rPr>
        <w:rFonts w:ascii="Times New Roman" w:eastAsia="Times New Roman" w:hAnsi="Times New Roman" w:cs="Times New Roman"/>
        <w:b w:val="0"/>
        <w:i w:val="0"/>
        <w:color w:val="000000"/>
        <w:sz w:val="24"/>
        <w:szCs w:val="24"/>
        <w:u w:val="none"/>
      </w:rPr>
    </w:lvl>
    <w:lvl w:ilvl="2">
      <w:start w:val="3"/>
      <w:numFmt w:val="decimal"/>
      <w:lvlText w:val="%3.  "/>
      <w:lvlJc w:val="left"/>
      <w:pPr>
        <w:ind w:left="179" w:hanging="397"/>
      </w:pPr>
      <w:rPr>
        <w:rFonts w:ascii="Times New Roman" w:eastAsia="Times New Roman" w:hAnsi="Times New Roman" w:cs="Times New Roman"/>
        <w:b w:val="0"/>
        <w:i w:val="0"/>
        <w:sz w:val="24"/>
        <w:szCs w:val="24"/>
        <w:u w:val="none"/>
      </w:r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lef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left"/>
      <w:pPr>
        <w:ind w:left="6262" w:hanging="180"/>
      </w:pPr>
    </w:lvl>
  </w:abstractNum>
  <w:abstractNum w:abstractNumId="22">
    <w:nsid w:val="636C053B"/>
    <w:multiLevelType w:val="multilevel"/>
    <w:tmpl w:val="AD181E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81779D2"/>
    <w:multiLevelType w:val="multilevel"/>
    <w:tmpl w:val="8870CBB4"/>
    <w:lvl w:ilvl="0">
      <w:start w:val="1"/>
      <w:numFmt w:val="decimal"/>
      <w:lvlText w:val="%1."/>
      <w:lvlJc w:val="left"/>
      <w:pPr>
        <w:ind w:left="709" w:hanging="567"/>
      </w:pPr>
      <w:rPr>
        <w:rFonts w:ascii="Times New Roman" w:eastAsia="Times New Roman" w:hAnsi="Times New Roman" w:cs="Times New Roman"/>
        <w:b w:val="0"/>
        <w:i w:val="0"/>
        <w:sz w:val="20"/>
        <w:szCs w:val="20"/>
        <w:u w:val="none"/>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nsid w:val="685D0B17"/>
    <w:multiLevelType w:val="multilevel"/>
    <w:tmpl w:val="56462510"/>
    <w:lvl w:ilvl="0">
      <w:start w:val="1"/>
      <w:numFmt w:val="decimal"/>
      <w:lvlText w:val="%1) "/>
      <w:lvlJc w:val="left"/>
      <w:pPr>
        <w:ind w:left="927" w:hanging="567"/>
      </w:pPr>
      <w:rPr>
        <w:rFonts w:ascii="Times New Roman" w:eastAsia="Times New Roman" w:hAnsi="Times New Roman" w:cs="Times New Roman"/>
        <w:b w:val="0"/>
        <w:i w:val="0"/>
        <w:sz w:val="20"/>
        <w:szCs w:val="20"/>
        <w:u w:val="none"/>
      </w:r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5FF7A81"/>
    <w:multiLevelType w:val="multilevel"/>
    <w:tmpl w:val="FD1EE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3"/>
  </w:num>
  <w:num w:numId="4">
    <w:abstractNumId w:val="11"/>
  </w:num>
  <w:num w:numId="5">
    <w:abstractNumId w:val="22"/>
  </w:num>
  <w:num w:numId="6">
    <w:abstractNumId w:val="16"/>
  </w:num>
  <w:num w:numId="7">
    <w:abstractNumId w:val="17"/>
  </w:num>
  <w:num w:numId="8">
    <w:abstractNumId w:val="18"/>
  </w:num>
  <w:num w:numId="9">
    <w:abstractNumId w:val="6"/>
  </w:num>
  <w:num w:numId="10">
    <w:abstractNumId w:val="7"/>
  </w:num>
  <w:num w:numId="11">
    <w:abstractNumId w:val="21"/>
  </w:num>
  <w:num w:numId="12">
    <w:abstractNumId w:val="9"/>
  </w:num>
  <w:num w:numId="13">
    <w:abstractNumId w:val="20"/>
  </w:num>
  <w:num w:numId="14">
    <w:abstractNumId w:val="23"/>
  </w:num>
  <w:num w:numId="15">
    <w:abstractNumId w:val="5"/>
  </w:num>
  <w:num w:numId="16">
    <w:abstractNumId w:val="4"/>
  </w:num>
  <w:num w:numId="17">
    <w:abstractNumId w:val="25"/>
  </w:num>
  <w:num w:numId="18">
    <w:abstractNumId w:val="10"/>
  </w:num>
  <w:num w:numId="19">
    <w:abstractNumId w:val="0"/>
  </w:num>
  <w:num w:numId="20">
    <w:abstractNumId w:val="19"/>
  </w:num>
  <w:num w:numId="21">
    <w:abstractNumId w:val="2"/>
  </w:num>
  <w:num w:numId="22">
    <w:abstractNumId w:val="24"/>
  </w:num>
  <w:num w:numId="23">
    <w:abstractNumId w:val="1"/>
  </w:num>
  <w:num w:numId="24">
    <w:abstractNumId w:val="12"/>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evenAndOddHeaders/>
  <w:characterSpacingControl w:val="doNotCompress"/>
  <w:compat/>
  <w:rsids>
    <w:rsidRoot w:val="00EB2626"/>
    <w:rsid w:val="003724D1"/>
    <w:rsid w:val="0066415D"/>
    <w:rsid w:val="00677F1D"/>
    <w:rsid w:val="00691459"/>
    <w:rsid w:val="007624E0"/>
    <w:rsid w:val="00852980"/>
    <w:rsid w:val="00D62AF1"/>
    <w:rsid w:val="00D8620E"/>
    <w:rsid w:val="00EB26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rsid w:val="00677F1D"/>
    <w:pPr>
      <w:keepNext/>
      <w:keepLines/>
      <w:spacing w:before="360" w:after="80"/>
      <w:outlineLvl w:val="1"/>
    </w:pPr>
    <w:rPr>
      <w:b/>
      <w:sz w:val="36"/>
      <w:szCs w:val="36"/>
    </w:rPr>
  </w:style>
  <w:style w:type="paragraph" w:styleId="Nagwek3">
    <w:name w:val="heading 3"/>
    <w:basedOn w:val="Normalny"/>
    <w:next w:val="Normalny"/>
    <w:rsid w:val="00677F1D"/>
    <w:pPr>
      <w:keepNext/>
      <w:keepLines/>
      <w:spacing w:before="280" w:after="80"/>
      <w:outlineLvl w:val="2"/>
    </w:pPr>
    <w:rPr>
      <w:b/>
      <w:sz w:val="28"/>
      <w:szCs w:val="28"/>
    </w:rPr>
  </w:style>
  <w:style w:type="paragraph" w:styleId="Nagwek4">
    <w:name w:val="heading 4"/>
    <w:basedOn w:val="Normalny"/>
    <w:next w:val="Normalny"/>
    <w:rsid w:val="00677F1D"/>
    <w:pPr>
      <w:keepNext/>
      <w:keepLines/>
      <w:spacing w:before="240" w:after="40"/>
      <w:outlineLvl w:val="3"/>
    </w:pPr>
    <w:rPr>
      <w:b/>
    </w:rPr>
  </w:style>
  <w:style w:type="paragraph" w:styleId="Nagwek5">
    <w:name w:val="heading 5"/>
    <w:basedOn w:val="Normalny"/>
    <w:next w:val="Normalny"/>
    <w:rsid w:val="00677F1D"/>
    <w:pPr>
      <w:keepNext/>
      <w:keepLines/>
      <w:spacing w:before="220" w:after="40"/>
      <w:outlineLvl w:val="4"/>
    </w:pPr>
    <w:rPr>
      <w:b/>
      <w:sz w:val="22"/>
      <w:szCs w:val="22"/>
    </w:rPr>
  </w:style>
  <w:style w:type="paragraph" w:styleId="Nagwek6">
    <w:name w:val="heading 6"/>
    <w:basedOn w:val="Normalny"/>
    <w:next w:val="Normalny"/>
    <w:rsid w:val="00677F1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77F1D"/>
    <w:tblPr>
      <w:tblCellMar>
        <w:top w:w="0" w:type="dxa"/>
        <w:left w:w="0" w:type="dxa"/>
        <w:bottom w:w="0" w:type="dxa"/>
        <w:right w:w="0" w:type="dxa"/>
      </w:tblCellMar>
    </w:tblPr>
  </w:style>
  <w:style w:type="paragraph" w:styleId="Tytu">
    <w:name w:val="Title"/>
    <w:basedOn w:val="Normalny"/>
    <w:next w:val="Normalny"/>
    <w:rsid w:val="00677F1D"/>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rsid w:val="00677F1D"/>
    <w:pPr>
      <w:keepNext/>
      <w:keepLines/>
      <w:spacing w:before="360" w:after="80"/>
    </w:pPr>
    <w:rPr>
      <w:rFonts w:ascii="Georgia" w:eastAsia="Georgia" w:hAnsi="Georgia" w:cs="Georgia"/>
      <w:i/>
      <w:color w:val="666666"/>
      <w:sz w:val="48"/>
      <w:szCs w:val="48"/>
    </w:rPr>
  </w:style>
  <w:style w:type="table" w:customStyle="1" w:styleId="a">
    <w:basedOn w:val="TableNormal"/>
    <w:rsid w:val="00677F1D"/>
    <w:tblPr>
      <w:tblStyleRowBandSize w:val="1"/>
      <w:tblStyleColBandSize w:val="1"/>
      <w:tblCellMar>
        <w:top w:w="0" w:type="dxa"/>
        <w:bottom w:w="0" w:type="dxa"/>
      </w:tblCellMar>
    </w:tblPr>
  </w:style>
  <w:style w:type="table" w:customStyle="1" w:styleId="a0">
    <w:basedOn w:val="TableNormal"/>
    <w:rsid w:val="00677F1D"/>
    <w:tblPr>
      <w:tblStyleRowBandSize w:val="1"/>
      <w:tblStyleColBandSize w:val="1"/>
      <w:tblCellMar>
        <w:top w:w="0" w:type="dxa"/>
        <w:left w:w="108" w:type="dxa"/>
        <w:bottom w:w="0" w:type="dxa"/>
        <w:right w:w="108" w:type="dxa"/>
      </w:tblCellMar>
    </w:tblPr>
  </w:style>
  <w:style w:type="table" w:customStyle="1" w:styleId="a1">
    <w:basedOn w:val="TableNormal"/>
    <w:rsid w:val="00677F1D"/>
    <w:tblPr>
      <w:tblStyleRowBandSize w:val="1"/>
      <w:tblStyleColBandSize w:val="1"/>
      <w:tblCellMar>
        <w:top w:w="0" w:type="dxa"/>
        <w:left w:w="108" w:type="dxa"/>
        <w:bottom w:w="0" w:type="dxa"/>
        <w:right w:w="108" w:type="dxa"/>
      </w:tblCellMar>
    </w:tblPr>
  </w:style>
  <w:style w:type="table" w:customStyle="1" w:styleId="a2">
    <w:basedOn w:val="TableNormal"/>
    <w:rsid w:val="00677F1D"/>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80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zamowienia_publiczne@ckp.edu.pl"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numbering" Target="numbering.xml"/><Relationship Id="rId16" Type="http://schemas.openxmlformats.org/officeDocument/2006/relationships/hyperlink" Target="https://epuap.qov.pl/wps/portal/strefa-klienta/requla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https://miniportal.uzp.gov.pl/" TargetMode="External"/><Relationship Id="rId19" Type="http://schemas.openxmlformats.org/officeDocument/2006/relationships/hyperlink" Target="mailto:ckp@ckp.edu.pl" TargetMode="External"/><Relationship Id="rId4" Type="http://schemas.openxmlformats.org/officeDocument/2006/relationships/settings" Target="settings.xml"/><Relationship Id="rId9" Type="http://schemas.openxmlformats.org/officeDocument/2006/relationships/hyperlink" Target="http://ckp.edu.pl/index.php?option=com_content&amp;view=category&amp;layout=blog&amp;id=11&amp;Itemid=130" TargetMode="External"/><Relationship Id="rId14" Type="http://schemas.openxmlformats.org/officeDocument/2006/relationships/hyperlink" Target="https://obvwatel.gov.pl/nforms/ezamowieni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vqBAxQh+yLO1g/QA7iTtpcFQ==">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8177</Words>
  <Characters>49065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57128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2021-12-13T11:45:00Z</dcterms:created>
  <dcterms:modified xsi:type="dcterms:W3CDTF">2021-12-13T11:45:00Z</dcterms:modified>
</cp:coreProperties>
</file>